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CE82F" w14:textId="13D883CF" w:rsidR="008806BF" w:rsidRDefault="00311096" w:rsidP="00C32898">
      <w:pPr>
        <w:spacing w:line="480" w:lineRule="auto"/>
      </w:pPr>
      <w:r>
        <w:t>Avi Gupta</w:t>
      </w:r>
    </w:p>
    <w:p w14:paraId="74456148" w14:textId="1FBD1CB1" w:rsidR="00311096" w:rsidRDefault="00311096" w:rsidP="00C32898">
      <w:pPr>
        <w:spacing w:line="480" w:lineRule="auto"/>
      </w:pPr>
      <w:r>
        <w:t>Prof</w:t>
      </w:r>
      <w:r w:rsidR="00B87FBF">
        <w:t xml:space="preserve">essor </w:t>
      </w:r>
      <w:r>
        <w:t>Nathaniel Persily</w:t>
      </w:r>
    </w:p>
    <w:p w14:paraId="46B4B764" w14:textId="5BB80DA5" w:rsidR="00311096" w:rsidRDefault="00311096" w:rsidP="00C32898">
      <w:pPr>
        <w:spacing w:line="480" w:lineRule="auto"/>
      </w:pPr>
      <w:r w:rsidRPr="00311096">
        <w:t>LAW 808I: Policy Practicum: Draw Congress: Stanford Redistricting Project</w:t>
      </w:r>
    </w:p>
    <w:p w14:paraId="3EF0661B" w14:textId="22E7C0AD" w:rsidR="00311096" w:rsidRDefault="00F96EDE" w:rsidP="00C32898">
      <w:pPr>
        <w:spacing w:line="480" w:lineRule="auto"/>
      </w:pPr>
      <w:r>
        <w:t>17</w:t>
      </w:r>
      <w:r w:rsidR="00311096">
        <w:t xml:space="preserve"> </w:t>
      </w:r>
      <w:r>
        <w:t>January</w:t>
      </w:r>
      <w:r w:rsidR="00311096">
        <w:t xml:space="preserve"> 202</w:t>
      </w:r>
      <w:r>
        <w:t>2</w:t>
      </w:r>
    </w:p>
    <w:p w14:paraId="2D323E85" w14:textId="2FD77C59" w:rsidR="00311096" w:rsidRDefault="00311096" w:rsidP="00F96EDE">
      <w:pPr>
        <w:spacing w:line="480" w:lineRule="auto"/>
        <w:jc w:val="center"/>
      </w:pPr>
      <w:r>
        <w:t>Project Report: Oregon</w:t>
      </w:r>
    </w:p>
    <w:p w14:paraId="33EE8BD2" w14:textId="16A982A3" w:rsidR="00311096" w:rsidRPr="00311096" w:rsidRDefault="00311096" w:rsidP="00C32898">
      <w:pPr>
        <w:pStyle w:val="ListParagraph"/>
        <w:numPr>
          <w:ilvl w:val="0"/>
          <w:numId w:val="1"/>
        </w:numPr>
        <w:spacing w:line="480" w:lineRule="auto"/>
      </w:pPr>
      <w:r>
        <w:t>Introduction</w:t>
      </w:r>
    </w:p>
    <w:p w14:paraId="1C3D8CDA" w14:textId="07CF26F3" w:rsidR="00311096" w:rsidRDefault="00311096" w:rsidP="00C32898">
      <w:pPr>
        <w:pStyle w:val="ListParagraph"/>
        <w:numPr>
          <w:ilvl w:val="0"/>
          <w:numId w:val="2"/>
        </w:numPr>
        <w:spacing w:line="480" w:lineRule="auto"/>
      </w:pPr>
      <w:r>
        <w:t>Previous Plan (2011-2021)</w:t>
      </w:r>
    </w:p>
    <w:p w14:paraId="45B2C7E4" w14:textId="1E363E72" w:rsidR="00D16B7F" w:rsidRDefault="00311096" w:rsidP="00C32898">
      <w:pPr>
        <w:spacing w:line="480" w:lineRule="auto"/>
      </w:pPr>
      <w:r>
        <w:t>Oregon’s previous five-district congressional map was enacted by bipartisan supermajorities of the Oregon State Legislature in 2011.</w:t>
      </w:r>
      <w:r w:rsidR="00FB2C8B">
        <w:rPr>
          <w:rStyle w:val="FootnoteReference"/>
        </w:rPr>
        <w:footnoteReference w:id="1"/>
      </w:r>
      <w:r>
        <w:t xml:space="preserve"> Presented as a compromise, the map largely maintained the existing </w:t>
      </w:r>
      <w:r w:rsidR="00FB2C8B">
        <w:t>district boundaries and partisan lean.</w:t>
      </w:r>
      <w:r>
        <w:rPr>
          <w:rStyle w:val="FootnoteReference"/>
        </w:rPr>
        <w:footnoteReference w:id="2"/>
      </w:r>
      <w:r w:rsidR="00FB2C8B">
        <w:t xml:space="preserve"> This map remained in effect until the redistricting following the 2020 Census. </w:t>
      </w:r>
      <w:r w:rsidR="00D16B7F">
        <w:t xml:space="preserve">During the period in which the 2011 map was operative, Oregon’s house delegation maintained a 4 Democrat – 1 Republican split, with no seat changing partisan control during the decade. </w:t>
      </w:r>
    </w:p>
    <w:p w14:paraId="66529865" w14:textId="7FE0A9EF" w:rsidR="00D16B7F" w:rsidRPr="00D16B7F" w:rsidRDefault="00D16B7F" w:rsidP="00C32898">
      <w:pPr>
        <w:spacing w:line="480" w:lineRule="auto"/>
        <w:jc w:val="center"/>
      </w:pPr>
      <w:r w:rsidRPr="00D16B7F">
        <w:lastRenderedPageBreak/>
        <w:fldChar w:fldCharType="begin"/>
      </w:r>
      <w:r w:rsidRPr="00D16B7F">
        <w:instrText xml:space="preserve"> INCLUDEPICTURE "https://upload.wikimedia.org/wikipedia/commons/thumb/a/aa/Oregon_Congressional_Districts%2C_113th_Congress.tif/lossless-page1-1353px-Oregon_Congressional_Districts%2C_113th_Congress.tif.png" \* MERGEFORMATINET </w:instrText>
      </w:r>
      <w:r w:rsidRPr="00D16B7F">
        <w:fldChar w:fldCharType="separate"/>
      </w:r>
      <w:r w:rsidRPr="00D16B7F">
        <w:rPr>
          <w:noProof/>
        </w:rPr>
        <w:drawing>
          <wp:inline distT="0" distB="0" distL="0" distR="0" wp14:anchorId="043AFEEE" wp14:editId="5A6888E0">
            <wp:extent cx="5179102" cy="4243987"/>
            <wp:effectExtent l="0" t="0" r="254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9102" cy="4243987"/>
                    </a:xfrm>
                    <a:prstGeom prst="rect">
                      <a:avLst/>
                    </a:prstGeom>
                    <a:noFill/>
                    <a:ln>
                      <a:noFill/>
                    </a:ln>
                  </pic:spPr>
                </pic:pic>
              </a:graphicData>
            </a:graphic>
          </wp:inline>
        </w:drawing>
      </w:r>
      <w:r w:rsidRPr="00D16B7F">
        <w:fldChar w:fldCharType="end"/>
      </w:r>
    </w:p>
    <w:p w14:paraId="7E568BEE" w14:textId="3618BD05" w:rsidR="00D16B7F" w:rsidRDefault="00D16B7F" w:rsidP="0088121E">
      <w:pPr>
        <w:spacing w:line="480" w:lineRule="auto"/>
        <w:jc w:val="center"/>
      </w:pPr>
      <w:r>
        <w:t>Oregon Congressional Map 2011-2021</w:t>
      </w:r>
      <w:r>
        <w:rPr>
          <w:rStyle w:val="FootnoteReference"/>
        </w:rPr>
        <w:footnoteReference w:id="3"/>
      </w:r>
    </w:p>
    <w:p w14:paraId="1A8C4D42" w14:textId="77777777" w:rsidR="00D16B7F" w:rsidRPr="00311096" w:rsidRDefault="00D16B7F" w:rsidP="00C32898">
      <w:pPr>
        <w:spacing w:line="480" w:lineRule="auto"/>
      </w:pPr>
    </w:p>
    <w:p w14:paraId="22B23C29" w14:textId="2E5DA7BD" w:rsidR="00311096" w:rsidRDefault="00311096" w:rsidP="00C32898">
      <w:pPr>
        <w:pStyle w:val="ListParagraph"/>
        <w:numPr>
          <w:ilvl w:val="0"/>
          <w:numId w:val="2"/>
        </w:numPr>
        <w:spacing w:line="480" w:lineRule="auto"/>
      </w:pPr>
      <w:r>
        <w:t>Enacted Plan (2021-)</w:t>
      </w:r>
    </w:p>
    <w:p w14:paraId="4BD27A13" w14:textId="2B84C659" w:rsidR="000C0685" w:rsidRDefault="000C0685" w:rsidP="00C32898">
      <w:pPr>
        <w:spacing w:line="480" w:lineRule="auto"/>
      </w:pPr>
      <w:r>
        <w:t>Following the results of the 2020 Census, Oregon gained one seat in the U.S. House of Representatives, increasing the state’s total from five to six districts.</w:t>
      </w:r>
      <w:r>
        <w:rPr>
          <w:rStyle w:val="FootnoteReference"/>
        </w:rPr>
        <w:footnoteReference w:id="4"/>
      </w:r>
      <w:r w:rsidR="00D16B7F">
        <w:t xml:space="preserve"> </w:t>
      </w:r>
      <w:r w:rsidR="00CE7BB2">
        <w:t>I</w:t>
      </w:r>
      <w:r w:rsidR="00D16B7F">
        <w:t>niti</w:t>
      </w:r>
      <w:r w:rsidR="00CE7BB2">
        <w:t xml:space="preserve">al attempts by Oregon Democrats (who held supermajorities in both chambers of the state legislature in 2021) to pass legislative maps were met with united opposition from Republicans, who ultimately boycotted a </w:t>
      </w:r>
      <w:r w:rsidR="00CE7BB2">
        <w:lastRenderedPageBreak/>
        <w:t>redistricting session to force Democrats to pass a</w:t>
      </w:r>
      <w:r w:rsidR="0088121E">
        <w:t xml:space="preserve"> map that observers described as</w:t>
      </w:r>
      <w:r w:rsidR="00CE7BB2">
        <w:t xml:space="preserve"> slightly less Democratic-leaning.</w:t>
      </w:r>
      <w:r w:rsidR="00CE7BB2">
        <w:rPr>
          <w:rStyle w:val="FootnoteReference"/>
        </w:rPr>
        <w:footnoteReference w:id="5"/>
      </w:r>
      <w:r w:rsidR="00CE7BB2">
        <w:t xml:space="preserve"> On September 27, the revised map became law.</w:t>
      </w:r>
      <w:r>
        <w:rPr>
          <w:rStyle w:val="FootnoteReference"/>
        </w:rPr>
        <w:footnoteReference w:id="6"/>
      </w:r>
    </w:p>
    <w:p w14:paraId="06D38D85" w14:textId="7CE8DDC9" w:rsidR="00CE7BB2" w:rsidRDefault="00CE7BB2" w:rsidP="00C32898">
      <w:pPr>
        <w:spacing w:line="480" w:lineRule="auto"/>
      </w:pPr>
    </w:p>
    <w:p w14:paraId="152F2156" w14:textId="301EB9CA" w:rsidR="00CE7BB2" w:rsidRPr="00CE7BB2" w:rsidRDefault="00EE2584" w:rsidP="00EE2584">
      <w:pPr>
        <w:spacing w:line="480" w:lineRule="auto"/>
        <w:jc w:val="center"/>
      </w:pPr>
      <w:r w:rsidRPr="00CE7BB2">
        <w:fldChar w:fldCharType="begin"/>
      </w:r>
      <w:r w:rsidRPr="00CE7BB2">
        <w:instrText xml:space="preserve"> INCLUDEPICTURE "https://upload.wikimedia.org/wikipedia/commons/8/8b/Oregon%27s_congressional_districts_%28since_2023%29.png" \* MERGEFORMATINET </w:instrText>
      </w:r>
      <w:r w:rsidRPr="00CE7BB2">
        <w:fldChar w:fldCharType="separate"/>
      </w:r>
      <w:r w:rsidRPr="00CE7BB2">
        <w:rPr>
          <w:noProof/>
        </w:rPr>
        <w:drawing>
          <wp:inline distT="0" distB="0" distL="0" distR="0" wp14:anchorId="25CA5845" wp14:editId="0968A316">
            <wp:extent cx="5502442" cy="2968732"/>
            <wp:effectExtent l="0" t="0" r="0" b="317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0692" cy="2973183"/>
                    </a:xfrm>
                    <a:prstGeom prst="rect">
                      <a:avLst/>
                    </a:prstGeom>
                    <a:noFill/>
                    <a:ln>
                      <a:noFill/>
                    </a:ln>
                  </pic:spPr>
                </pic:pic>
              </a:graphicData>
            </a:graphic>
          </wp:inline>
        </w:drawing>
      </w:r>
      <w:r w:rsidRPr="00CE7BB2">
        <w:fldChar w:fldCharType="end"/>
      </w:r>
    </w:p>
    <w:p w14:paraId="0C916A40" w14:textId="7D023D78" w:rsidR="00CE7BB2" w:rsidRDefault="00CE7BB2" w:rsidP="00C32898">
      <w:pPr>
        <w:spacing w:line="480" w:lineRule="auto"/>
        <w:jc w:val="center"/>
      </w:pPr>
      <w:r>
        <w:t>2021 Enacted Oregon Congressional Map</w:t>
      </w:r>
      <w:r>
        <w:rPr>
          <w:rStyle w:val="FootnoteReference"/>
        </w:rPr>
        <w:footnoteReference w:id="7"/>
      </w:r>
    </w:p>
    <w:p w14:paraId="59FD1715" w14:textId="5D6B6F72" w:rsidR="00CE7BB2" w:rsidRDefault="00CE7BB2" w:rsidP="00C32898">
      <w:pPr>
        <w:spacing w:line="480" w:lineRule="auto"/>
      </w:pPr>
    </w:p>
    <w:p w14:paraId="7D9F5B0D" w14:textId="0A0FADCD" w:rsidR="00CE7BB2" w:rsidRPr="00154D18" w:rsidRDefault="00CE7BB2" w:rsidP="00C32898">
      <w:pPr>
        <w:spacing w:line="480" w:lineRule="auto"/>
      </w:pPr>
      <w:r>
        <w:t>The enacted map creates four Democratic districts</w:t>
      </w:r>
      <w:r w:rsidR="00B01A0E">
        <w:t xml:space="preserve"> (OR-1, 2, 3, 6)</w:t>
      </w:r>
      <w:r>
        <w:t>, one solid Republican seat (</w:t>
      </w:r>
      <w:r w:rsidR="00B01A0E">
        <w:t>OR-2) and one competitive seat (OR-5). However, long-</w:t>
      </w:r>
      <w:r w:rsidR="0088121E">
        <w:t>time</w:t>
      </w:r>
      <w:r w:rsidR="00B01A0E">
        <w:t xml:space="preserve"> Democratic incumbent Rep. Kurt Schrader appears to be running for re-election to the 5</w:t>
      </w:r>
      <w:r w:rsidR="00B01A0E" w:rsidRPr="00B01A0E">
        <w:rPr>
          <w:vertAlign w:val="superscript"/>
        </w:rPr>
        <w:t>th</w:t>
      </w:r>
      <w:r w:rsidR="00B01A0E">
        <w:t xml:space="preserve"> district, which also contains fast-growing and Democratic-trending Bend. Thus, observers have labeled the 5</w:t>
      </w:r>
      <w:r w:rsidR="00B01A0E" w:rsidRPr="00B01A0E">
        <w:rPr>
          <w:vertAlign w:val="superscript"/>
        </w:rPr>
        <w:t>th</w:t>
      </w:r>
      <w:r w:rsidR="00B01A0E">
        <w:t xml:space="preserve"> as “reasonably safe for </w:t>
      </w:r>
      <w:r w:rsidR="00B01A0E">
        <w:lastRenderedPageBreak/>
        <w:t>Schrader”, which would ultimately result in a 5D-1R congressional delegation.</w:t>
      </w:r>
      <w:r w:rsidR="00B01A0E">
        <w:rPr>
          <w:rStyle w:val="FootnoteReference"/>
        </w:rPr>
        <w:footnoteReference w:id="8"/>
      </w:r>
      <w:r w:rsidR="00B01A0E">
        <w:t xml:space="preserve"> </w:t>
      </w:r>
      <w:r w:rsidR="006E3784">
        <w:t>The e</w:t>
      </w:r>
      <w:r w:rsidR="00B01A0E">
        <w:t xml:space="preserve">nacted map </w:t>
      </w:r>
      <w:r w:rsidR="006E3784">
        <w:t>received</w:t>
      </w:r>
      <w:r w:rsidR="00B01A0E">
        <w:t xml:space="preserve"> an “F” grade for partisan fairness from the Princeton Gerrymandering Project, whose algorithms suggested that a 4</w:t>
      </w:r>
      <w:r w:rsidR="00A02190">
        <w:t>D</w:t>
      </w:r>
      <w:r w:rsidR="00B01A0E">
        <w:t>-2</w:t>
      </w:r>
      <w:r w:rsidR="00A02190">
        <w:t>R</w:t>
      </w:r>
      <w:r w:rsidR="00B01A0E">
        <w:t xml:space="preserve"> split would have been a fair outcome.</w:t>
      </w:r>
      <w:r w:rsidR="00B01A0E">
        <w:rPr>
          <w:rStyle w:val="FootnoteReference"/>
        </w:rPr>
        <w:footnoteReference w:id="9"/>
      </w:r>
      <w:r w:rsidR="00B01A0E">
        <w:t xml:space="preserve"> The enacted map </w:t>
      </w:r>
      <w:r w:rsidR="006E3784">
        <w:t xml:space="preserve">also </w:t>
      </w:r>
      <w:r w:rsidR="00B01A0E">
        <w:t xml:space="preserve">prompted a lawsuit from Oregon’s </w:t>
      </w:r>
      <w:r w:rsidR="006E3784">
        <w:t xml:space="preserve">Republican </w:t>
      </w:r>
      <w:r w:rsidR="00B01A0E">
        <w:t>former Secretary of State alleg</w:t>
      </w:r>
      <w:r w:rsidR="00A02190">
        <w:t>ing</w:t>
      </w:r>
      <w:r w:rsidR="00B01A0E">
        <w:t xml:space="preserve"> a “c</w:t>
      </w:r>
      <w:r w:rsidR="00B01A0E" w:rsidRPr="00B01A0E">
        <w:t>lear, egregious partisan gerrymander</w:t>
      </w:r>
      <w:r w:rsidR="00B01A0E">
        <w:t xml:space="preserve">” and violations of the state constitution and state statutes prohibiting </w:t>
      </w:r>
      <w:r w:rsidR="00154D18">
        <w:t>drawing districts “</w:t>
      </w:r>
      <w:r w:rsidR="00154D18" w:rsidRPr="00154D18">
        <w:t>for the purpose of favoring any political party, incumbent legislator or other person.”</w:t>
      </w:r>
      <w:r w:rsidR="00B01A0E">
        <w:t xml:space="preserve"> </w:t>
      </w:r>
      <w:r w:rsidR="00FD3199">
        <w:t>The</w:t>
      </w:r>
      <w:r w:rsidR="00154D18">
        <w:t xml:space="preserve"> case </w:t>
      </w:r>
      <w:r w:rsidR="00FD3199">
        <w:t xml:space="preserve">was challenged </w:t>
      </w:r>
      <w:r w:rsidR="00154D18">
        <w:t xml:space="preserve">before a special panel of 5 judges (each representing a current congressional district) pursuant to a 2013 law, though </w:t>
      </w:r>
      <w:r w:rsidR="00FD3199">
        <w:t>the maps were</w:t>
      </w:r>
      <w:r w:rsidR="00154D18">
        <w:t xml:space="preserve"> upheld.</w:t>
      </w:r>
      <w:r w:rsidR="00ED645D">
        <w:rPr>
          <w:rStyle w:val="FootnoteReference"/>
        </w:rPr>
        <w:footnoteReference w:id="10"/>
      </w:r>
    </w:p>
    <w:p w14:paraId="22CABAAA" w14:textId="727A05DE" w:rsidR="00CE7BB2" w:rsidRDefault="00CE7BB2" w:rsidP="00C32898">
      <w:pPr>
        <w:spacing w:line="480" w:lineRule="auto"/>
      </w:pPr>
    </w:p>
    <w:p w14:paraId="1EA23DF5" w14:textId="0B0A2CAA" w:rsidR="00D757D0" w:rsidRDefault="00D757D0" w:rsidP="00D757D0">
      <w:pPr>
        <w:pStyle w:val="ListParagraph"/>
        <w:numPr>
          <w:ilvl w:val="0"/>
          <w:numId w:val="2"/>
        </w:numPr>
        <w:spacing w:line="480" w:lineRule="auto"/>
      </w:pPr>
      <w:r>
        <w:t>Relevant Legal Considerations</w:t>
      </w:r>
    </w:p>
    <w:p w14:paraId="2E7910A7" w14:textId="5C567FE9" w:rsidR="00D757D0" w:rsidRDefault="00D757D0" w:rsidP="00D757D0">
      <w:pPr>
        <w:spacing w:line="480" w:lineRule="auto"/>
      </w:pPr>
      <w:r>
        <w:t>Oregon’s criteria for redistricting are described in ORS 188.010:</w:t>
      </w:r>
    </w:p>
    <w:p w14:paraId="7580A963" w14:textId="77777777" w:rsidR="00D757D0" w:rsidRDefault="00D757D0" w:rsidP="00D757D0">
      <w:pPr>
        <w:spacing w:line="480" w:lineRule="auto"/>
        <w:rPr>
          <w:rFonts w:ascii="Calibri" w:hAnsi="Calibri" w:cs="Calibri"/>
          <w:color w:val="000000"/>
          <w:sz w:val="22"/>
          <w:szCs w:val="22"/>
        </w:rPr>
      </w:pPr>
      <w:r>
        <w:t>“</w:t>
      </w:r>
      <w:r>
        <w:rPr>
          <w:color w:val="000000"/>
        </w:rPr>
        <w:t>(1) Each district, as nearly as practicable, shall:</w:t>
      </w:r>
    </w:p>
    <w:p w14:paraId="63EF292F" w14:textId="77777777" w:rsidR="00D757D0" w:rsidRDefault="00D757D0" w:rsidP="00D757D0">
      <w:pPr>
        <w:spacing w:line="480" w:lineRule="auto"/>
        <w:rPr>
          <w:rFonts w:ascii="Calibri" w:hAnsi="Calibri" w:cs="Calibri"/>
          <w:color w:val="000000"/>
          <w:sz w:val="22"/>
          <w:szCs w:val="22"/>
        </w:rPr>
      </w:pPr>
      <w:r>
        <w:rPr>
          <w:color w:val="000000"/>
        </w:rPr>
        <w:t>      (a) Be contiguous;</w:t>
      </w:r>
    </w:p>
    <w:p w14:paraId="690BD167" w14:textId="77777777" w:rsidR="00D757D0" w:rsidRDefault="00D757D0" w:rsidP="00D757D0">
      <w:pPr>
        <w:spacing w:line="480" w:lineRule="auto"/>
        <w:rPr>
          <w:rFonts w:ascii="Calibri" w:hAnsi="Calibri" w:cs="Calibri"/>
          <w:color w:val="000000"/>
          <w:sz w:val="22"/>
          <w:szCs w:val="22"/>
        </w:rPr>
      </w:pPr>
      <w:r>
        <w:rPr>
          <w:color w:val="000000"/>
        </w:rPr>
        <w:t>      (b) Be of equal population;</w:t>
      </w:r>
    </w:p>
    <w:p w14:paraId="056D5AC0" w14:textId="77777777" w:rsidR="00D757D0" w:rsidRDefault="00D757D0" w:rsidP="00D757D0">
      <w:pPr>
        <w:spacing w:line="480" w:lineRule="auto"/>
        <w:rPr>
          <w:rFonts w:ascii="Calibri" w:hAnsi="Calibri" w:cs="Calibri"/>
          <w:color w:val="000000"/>
          <w:sz w:val="22"/>
          <w:szCs w:val="22"/>
        </w:rPr>
      </w:pPr>
      <w:r>
        <w:rPr>
          <w:color w:val="000000"/>
        </w:rPr>
        <w:t>      (c) Utilize existing geographic or political boundaries;</w:t>
      </w:r>
    </w:p>
    <w:p w14:paraId="4F3F34AB" w14:textId="77777777" w:rsidR="00D757D0" w:rsidRDefault="00D757D0" w:rsidP="00D757D0">
      <w:pPr>
        <w:spacing w:line="480" w:lineRule="auto"/>
        <w:rPr>
          <w:rFonts w:ascii="Calibri" w:hAnsi="Calibri" w:cs="Calibri"/>
          <w:color w:val="000000"/>
          <w:sz w:val="22"/>
          <w:szCs w:val="22"/>
        </w:rPr>
      </w:pPr>
      <w:r>
        <w:rPr>
          <w:color w:val="000000"/>
        </w:rPr>
        <w:t>      (d) Not divide communities of common interest; and</w:t>
      </w:r>
    </w:p>
    <w:p w14:paraId="46D45172" w14:textId="77777777" w:rsidR="00D757D0" w:rsidRDefault="00D757D0" w:rsidP="00D757D0">
      <w:pPr>
        <w:spacing w:line="480" w:lineRule="auto"/>
        <w:rPr>
          <w:rFonts w:ascii="Calibri" w:hAnsi="Calibri" w:cs="Calibri"/>
          <w:color w:val="000000"/>
          <w:sz w:val="22"/>
          <w:szCs w:val="22"/>
        </w:rPr>
      </w:pPr>
      <w:r>
        <w:rPr>
          <w:color w:val="000000"/>
        </w:rPr>
        <w:t>      (e) Be connected by transportation links.</w:t>
      </w:r>
    </w:p>
    <w:p w14:paraId="5A456DA3" w14:textId="77777777" w:rsidR="00D757D0" w:rsidRDefault="00D757D0" w:rsidP="00D757D0">
      <w:pPr>
        <w:spacing w:line="480" w:lineRule="auto"/>
        <w:rPr>
          <w:rFonts w:ascii="Calibri" w:hAnsi="Calibri" w:cs="Calibri"/>
          <w:color w:val="000000"/>
          <w:sz w:val="22"/>
          <w:szCs w:val="22"/>
        </w:rPr>
      </w:pPr>
      <w:r>
        <w:rPr>
          <w:color w:val="000000"/>
        </w:rPr>
        <w:t xml:space="preserve">      (2) No district shall be drawn for the purpose of favoring any political party, incumbent </w:t>
      </w:r>
      <w:proofErr w:type="gramStart"/>
      <w:r>
        <w:rPr>
          <w:color w:val="000000"/>
        </w:rPr>
        <w:t>legislator</w:t>
      </w:r>
      <w:proofErr w:type="gramEnd"/>
      <w:r>
        <w:rPr>
          <w:color w:val="000000"/>
        </w:rPr>
        <w:t xml:space="preserve"> or other person.</w:t>
      </w:r>
    </w:p>
    <w:p w14:paraId="6F1D071B" w14:textId="25B0E707" w:rsidR="00D757D0" w:rsidRPr="00D757D0" w:rsidRDefault="00D757D0" w:rsidP="00D757D0">
      <w:pPr>
        <w:spacing w:line="480" w:lineRule="auto"/>
        <w:rPr>
          <w:color w:val="000000"/>
        </w:rPr>
      </w:pPr>
      <w:r>
        <w:rPr>
          <w:color w:val="000000"/>
        </w:rPr>
        <w:lastRenderedPageBreak/>
        <w:t>      (3) No district shall be drawn for the purpose of diluting the voting strength of any language or ethnic minority group.”</w:t>
      </w:r>
    </w:p>
    <w:p w14:paraId="59C8E4C5" w14:textId="77777777" w:rsidR="00D757D0" w:rsidRDefault="00D757D0" w:rsidP="00D757D0">
      <w:pPr>
        <w:spacing w:line="480" w:lineRule="auto"/>
      </w:pPr>
    </w:p>
    <w:p w14:paraId="6AA30E2D" w14:textId="7AACF87B" w:rsidR="00A80A2D" w:rsidRDefault="00311096" w:rsidP="00C32898">
      <w:pPr>
        <w:pStyle w:val="ListParagraph"/>
        <w:numPr>
          <w:ilvl w:val="0"/>
          <w:numId w:val="2"/>
        </w:numPr>
        <w:spacing w:line="480" w:lineRule="auto"/>
      </w:pPr>
      <w:r>
        <w:t xml:space="preserve">Guiding Principles </w:t>
      </w:r>
    </w:p>
    <w:p w14:paraId="35DF151E" w14:textId="12648DDD" w:rsidR="00C50691" w:rsidRDefault="00C50691" w:rsidP="00C50691">
      <w:pPr>
        <w:spacing w:line="480" w:lineRule="auto"/>
      </w:pPr>
      <w:r>
        <w:t>Both plans presented in this report are good government plans, though the first plan adheres more closely to good government considerations while the second map prioritizes maintaining a unified coastal district to respect the coastal community of interest. In both maps, I chose to completely blind myself to partisan criteria and to prioritize the standard criteria of population equality and Voting Rights Act considerations.</w:t>
      </w:r>
    </w:p>
    <w:p w14:paraId="6D6B3D6C" w14:textId="77777777" w:rsidR="00C50691" w:rsidRDefault="00C50691" w:rsidP="00C50691">
      <w:pPr>
        <w:spacing w:line="480" w:lineRule="auto"/>
      </w:pPr>
    </w:p>
    <w:p w14:paraId="6B062FCE" w14:textId="0FDE3D66" w:rsidR="00311096" w:rsidRDefault="00311096" w:rsidP="00C32898">
      <w:pPr>
        <w:pStyle w:val="ListParagraph"/>
        <w:numPr>
          <w:ilvl w:val="0"/>
          <w:numId w:val="7"/>
        </w:numPr>
        <w:spacing w:line="480" w:lineRule="auto"/>
      </w:pPr>
      <w:r>
        <w:t>Good Government Plan</w:t>
      </w:r>
    </w:p>
    <w:p w14:paraId="44552ABA" w14:textId="7B8AF858" w:rsidR="00A02190" w:rsidRDefault="00C50691" w:rsidP="00C32898">
      <w:pPr>
        <w:spacing w:line="480" w:lineRule="auto"/>
      </w:pPr>
      <w:r>
        <w:t xml:space="preserve">In the first map, </w:t>
      </w:r>
      <w:r w:rsidR="00154D18">
        <w:t xml:space="preserve">I emphasized </w:t>
      </w:r>
      <w:r w:rsidR="00EE2584">
        <w:t xml:space="preserve">preserving communities of interest by </w:t>
      </w:r>
      <w:r w:rsidR="00154D18">
        <w:t xml:space="preserve">avoiding county splits. </w:t>
      </w:r>
      <w:r w:rsidR="00C32B6A">
        <w:t>Some deviations</w:t>
      </w:r>
      <w:r w:rsidR="00A80A2D">
        <w:t xml:space="preserve"> in population equality </w:t>
      </w:r>
      <w:r w:rsidR="00C32B6A">
        <w:t xml:space="preserve">between districts were justified </w:t>
      </w:r>
      <w:r w:rsidR="00D757D0">
        <w:t>to</w:t>
      </w:r>
      <w:r w:rsidR="00C32B6A">
        <w:t xml:space="preserve"> prioritize these principles</w:t>
      </w:r>
      <w:r w:rsidR="00A80A2D">
        <w:t>.</w:t>
      </w:r>
      <w:r w:rsidR="006E3784">
        <w:t xml:space="preserve"> I also </w:t>
      </w:r>
      <w:r w:rsidR="00C32B6A">
        <w:t xml:space="preserve">attempted to make minimal changes to </w:t>
      </w:r>
      <w:r w:rsidR="00666805">
        <w:t xml:space="preserve">existing </w:t>
      </w:r>
      <w:r w:rsidR="00C32B6A">
        <w:t>districts where possible</w:t>
      </w:r>
      <w:r w:rsidR="006E3784">
        <w:t xml:space="preserve">, though </w:t>
      </w:r>
      <w:r w:rsidR="00A02190">
        <w:t xml:space="preserve">my ability to do so </w:t>
      </w:r>
      <w:r w:rsidR="006E3784">
        <w:t xml:space="preserve">was limited by the requirement to add a sixth congressional district. </w:t>
      </w:r>
    </w:p>
    <w:p w14:paraId="295FE23F" w14:textId="77777777" w:rsidR="00C32B6A" w:rsidRDefault="00C32B6A" w:rsidP="00C32898">
      <w:pPr>
        <w:spacing w:line="480" w:lineRule="auto"/>
      </w:pPr>
    </w:p>
    <w:p w14:paraId="67230481" w14:textId="51C69D89" w:rsidR="00A80A2D" w:rsidRDefault="00DF5CE9" w:rsidP="00C32898">
      <w:pPr>
        <w:pStyle w:val="ListParagraph"/>
        <w:numPr>
          <w:ilvl w:val="0"/>
          <w:numId w:val="7"/>
        </w:numPr>
        <w:spacing w:line="480" w:lineRule="auto"/>
      </w:pPr>
      <w:r>
        <w:t>Coastal District Plan</w:t>
      </w:r>
    </w:p>
    <w:p w14:paraId="4B966477" w14:textId="5360EDC7" w:rsidR="00D757D0" w:rsidRPr="00A80A2D" w:rsidRDefault="00D757D0" w:rsidP="00D757D0">
      <w:pPr>
        <w:spacing w:line="480" w:lineRule="auto"/>
      </w:pPr>
      <w:r>
        <w:t xml:space="preserve">The “Coastal District Plan” also prioritizes respecting political </w:t>
      </w:r>
      <w:r w:rsidR="00401B24">
        <w:t>subdivisions but</w:t>
      </w:r>
      <w:r>
        <w:t xml:space="preserve"> began from a slightly different premise – what if the Oregon Coast </w:t>
      </w:r>
      <w:r w:rsidR="00401B24">
        <w:t>was</w:t>
      </w:r>
      <w:r>
        <w:t xml:space="preserve"> considered a community of interest?</w:t>
      </w:r>
      <w:r w:rsidR="00401B24">
        <w:rPr>
          <w:rStyle w:val="FootnoteReference"/>
        </w:rPr>
        <w:footnoteReference w:id="11"/>
      </w:r>
      <w:r w:rsidR="00401B24">
        <w:t xml:space="preserve"> Oregon’s coastal communities have distinct economic and political considerations and are not </w:t>
      </w:r>
      <w:r w:rsidR="00401B24">
        <w:lastRenderedPageBreak/>
        <w:t>unified under the existing plan or my earlier plan. Thus, this plan presents a substantial departure from previous and current enacted maps</w:t>
      </w:r>
      <w:r w:rsidR="00ED645D">
        <w:t xml:space="preserve"> </w:t>
      </w:r>
      <w:r w:rsidR="00401B24">
        <w:t xml:space="preserve">but maintains perfect population equality. </w:t>
      </w:r>
    </w:p>
    <w:p w14:paraId="572D45E4" w14:textId="77777777" w:rsidR="00A80A2D" w:rsidRPr="00154D18" w:rsidRDefault="00A80A2D" w:rsidP="00C32898">
      <w:pPr>
        <w:spacing w:line="480" w:lineRule="auto"/>
      </w:pPr>
    </w:p>
    <w:p w14:paraId="09441692" w14:textId="0170CDD4" w:rsidR="00311096" w:rsidRDefault="00D80DA8" w:rsidP="00C32898">
      <w:pPr>
        <w:pStyle w:val="ListParagraph"/>
        <w:numPr>
          <w:ilvl w:val="0"/>
          <w:numId w:val="1"/>
        </w:numPr>
        <w:spacing w:line="480" w:lineRule="auto"/>
      </w:pPr>
      <w:r>
        <w:t>Detailed Plan Descriptions</w:t>
      </w:r>
    </w:p>
    <w:p w14:paraId="38B92D92" w14:textId="6C5CEFF5" w:rsidR="006E3784" w:rsidRPr="006E3784" w:rsidRDefault="00A80A2D" w:rsidP="00C32898">
      <w:pPr>
        <w:pStyle w:val="ListParagraph"/>
        <w:numPr>
          <w:ilvl w:val="0"/>
          <w:numId w:val="5"/>
        </w:numPr>
        <w:spacing w:line="480" w:lineRule="auto"/>
      </w:pPr>
      <w:r>
        <w:t>Good Government Plan</w:t>
      </w:r>
    </w:p>
    <w:p w14:paraId="28A61A0A" w14:textId="52051612" w:rsidR="006E3784" w:rsidRPr="006E3784" w:rsidRDefault="006E3784" w:rsidP="00C32898">
      <w:pPr>
        <w:spacing w:line="480" w:lineRule="auto"/>
      </w:pPr>
      <w:r>
        <w:rPr>
          <w:noProof/>
        </w:rPr>
        <w:drawing>
          <wp:inline distT="0" distB="0" distL="0" distR="0" wp14:anchorId="282C97F1" wp14:editId="5FA5D180">
            <wp:extent cx="5396230" cy="3295651"/>
            <wp:effectExtent l="0" t="0" r="1270" b="635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9">
                      <a:extLst>
                        <a:ext uri="{28A0092B-C50C-407E-A947-70E740481C1C}">
                          <a14:useLocalDpi xmlns:a14="http://schemas.microsoft.com/office/drawing/2010/main" val="0"/>
                        </a:ext>
                      </a:extLst>
                    </a:blip>
                    <a:srcRect l="9205" t="9656"/>
                    <a:stretch/>
                  </pic:blipFill>
                  <pic:spPr bwMode="auto">
                    <a:xfrm>
                      <a:off x="0" y="0"/>
                      <a:ext cx="5396459" cy="3295791"/>
                    </a:xfrm>
                    <a:prstGeom prst="rect">
                      <a:avLst/>
                    </a:prstGeom>
                    <a:ln>
                      <a:noFill/>
                    </a:ln>
                    <a:extLst>
                      <a:ext uri="{53640926-AAD7-44D8-BBD7-CCE9431645EC}">
                        <a14:shadowObscured xmlns:a14="http://schemas.microsoft.com/office/drawing/2010/main"/>
                      </a:ext>
                    </a:extLst>
                  </pic:spPr>
                </pic:pic>
              </a:graphicData>
            </a:graphic>
          </wp:inline>
        </w:drawing>
      </w:r>
    </w:p>
    <w:p w14:paraId="680985D0" w14:textId="1404D7DC" w:rsidR="006E3784" w:rsidRDefault="006E3784" w:rsidP="00C32898">
      <w:pPr>
        <w:spacing w:line="480" w:lineRule="auto"/>
        <w:jc w:val="center"/>
      </w:pPr>
      <w:r>
        <w:t>Oregon Good Government Plan</w:t>
      </w:r>
      <w:r w:rsidR="00D80DA8">
        <w:t>: Overview</w:t>
      </w:r>
    </w:p>
    <w:p w14:paraId="471A5C67" w14:textId="403817D0" w:rsidR="00D80DA8" w:rsidRDefault="00D80DA8" w:rsidP="00C32898">
      <w:pPr>
        <w:spacing w:line="480" w:lineRule="auto"/>
      </w:pPr>
      <w:r>
        <w:t>My proposed good government</w:t>
      </w:r>
      <w:r w:rsidRPr="00D80DA8">
        <w:t xml:space="preserve"> map maintains roughly equal district populations (with slight deviation</w:t>
      </w:r>
      <w:r w:rsidR="00A02190">
        <w:t>s</w:t>
      </w:r>
      <w:r w:rsidRPr="00D80DA8">
        <w:t xml:space="preserve"> that </w:t>
      </w:r>
      <w:r>
        <w:t>will be discussed later</w:t>
      </w:r>
      <w:r w:rsidRPr="00D80DA8">
        <w:t>) while only splitting 3 counties.</w:t>
      </w:r>
    </w:p>
    <w:p w14:paraId="165E24CE" w14:textId="0E452683" w:rsidR="00EE2584" w:rsidRDefault="00EE2584">
      <w:r>
        <w:br w:type="page"/>
      </w:r>
    </w:p>
    <w:p w14:paraId="7C9F047F" w14:textId="55C5CAD3" w:rsidR="00D80DA8" w:rsidRDefault="00D80DA8" w:rsidP="00C32898">
      <w:pPr>
        <w:spacing w:line="480" w:lineRule="auto"/>
        <w:rPr>
          <w:u w:val="single"/>
        </w:rPr>
      </w:pPr>
      <w:r w:rsidRPr="00D80DA8">
        <w:rPr>
          <w:u w:val="single"/>
        </w:rPr>
        <w:lastRenderedPageBreak/>
        <w:t>1</w:t>
      </w:r>
      <w:r w:rsidRPr="00D80DA8">
        <w:rPr>
          <w:u w:val="single"/>
          <w:vertAlign w:val="superscript"/>
        </w:rPr>
        <w:t>st</w:t>
      </w:r>
      <w:r w:rsidRPr="00D80DA8">
        <w:rPr>
          <w:u w:val="single"/>
        </w:rPr>
        <w:t xml:space="preserve"> District</w:t>
      </w:r>
    </w:p>
    <w:p w14:paraId="2002E8CE" w14:textId="6A1AFB36" w:rsidR="00D80DA8" w:rsidRDefault="00D80DA8" w:rsidP="00C32898">
      <w:pPr>
        <w:spacing w:line="480" w:lineRule="auto"/>
        <w:jc w:val="center"/>
        <w:rPr>
          <w:u w:val="single"/>
        </w:rPr>
      </w:pPr>
      <w:r w:rsidRPr="00D80DA8">
        <w:rPr>
          <w:noProof/>
        </w:rPr>
        <w:drawing>
          <wp:inline distT="0" distB="0" distL="0" distR="0" wp14:anchorId="24B7C6CB" wp14:editId="2ABE85AD">
            <wp:extent cx="4545639" cy="459448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t="19365" b="2532"/>
                    <a:stretch/>
                  </pic:blipFill>
                  <pic:spPr bwMode="auto">
                    <a:xfrm>
                      <a:off x="0" y="0"/>
                      <a:ext cx="4547667" cy="4596535"/>
                    </a:xfrm>
                    <a:prstGeom prst="rect">
                      <a:avLst/>
                    </a:prstGeom>
                    <a:ln>
                      <a:noFill/>
                    </a:ln>
                    <a:extLst>
                      <a:ext uri="{53640926-AAD7-44D8-BBD7-CCE9431645EC}">
                        <a14:shadowObscured xmlns:a14="http://schemas.microsoft.com/office/drawing/2010/main"/>
                      </a:ext>
                    </a:extLst>
                  </pic:spPr>
                </pic:pic>
              </a:graphicData>
            </a:graphic>
          </wp:inline>
        </w:drawing>
      </w:r>
    </w:p>
    <w:p w14:paraId="7E114FA4" w14:textId="76A157CE" w:rsidR="00D80DA8" w:rsidRDefault="00D80DA8" w:rsidP="00C32898">
      <w:pPr>
        <w:spacing w:line="480" w:lineRule="auto"/>
        <w:jc w:val="center"/>
      </w:pPr>
      <w:r>
        <w:t>Oregon Good Government Plan: 1</w:t>
      </w:r>
      <w:r w:rsidRPr="00D80DA8">
        <w:rPr>
          <w:vertAlign w:val="superscript"/>
        </w:rPr>
        <w:t>st</w:t>
      </w:r>
      <w:r>
        <w:t xml:space="preserve"> District</w:t>
      </w:r>
    </w:p>
    <w:p w14:paraId="4F6AD87D" w14:textId="77777777" w:rsidR="00D80DA8" w:rsidRDefault="00D80DA8" w:rsidP="00C32898">
      <w:pPr>
        <w:spacing w:line="480" w:lineRule="auto"/>
      </w:pPr>
    </w:p>
    <w:p w14:paraId="39A1BC88" w14:textId="4CED3371" w:rsidR="00D80DA8" w:rsidRDefault="00D80DA8" w:rsidP="00C32898">
      <w:pPr>
        <w:spacing w:line="480" w:lineRule="auto"/>
      </w:pPr>
      <w:r>
        <w:t>As in the existing plan, the 1</w:t>
      </w:r>
      <w:r w:rsidRPr="00D80DA8">
        <w:rPr>
          <w:vertAlign w:val="superscript"/>
        </w:rPr>
        <w:t>st</w:t>
      </w:r>
      <w:r>
        <w:t xml:space="preserve"> congressional </w:t>
      </w:r>
      <w:r w:rsidRPr="00D80DA8">
        <w:t xml:space="preserve">district </w:t>
      </w:r>
      <w:r>
        <w:t>is centered in the Northwest corner of the state. However, my map redraws the 1</w:t>
      </w:r>
      <w:r w:rsidRPr="00D80DA8">
        <w:rPr>
          <w:vertAlign w:val="superscript"/>
        </w:rPr>
        <w:t>st</w:t>
      </w:r>
      <w:r>
        <w:t xml:space="preserve"> congressional district</w:t>
      </w:r>
      <w:r w:rsidRPr="00D80DA8">
        <w:t xml:space="preserve"> to contain all of Washington and Columbia counties</w:t>
      </w:r>
      <w:r>
        <w:t xml:space="preserve"> and a portion of Multnomah County</w:t>
      </w:r>
      <w:r w:rsidRPr="00D80DA8">
        <w:t xml:space="preserve">. This </w:t>
      </w:r>
      <w:r>
        <w:t>change produces a substantially more compact district than the previous and enacted maps, in which the 1</w:t>
      </w:r>
      <w:r w:rsidRPr="00D80DA8">
        <w:rPr>
          <w:vertAlign w:val="superscript"/>
        </w:rPr>
        <w:t>st</w:t>
      </w:r>
      <w:r>
        <w:t xml:space="preserve"> district includes parts of </w:t>
      </w:r>
      <w:r w:rsidRPr="00D80DA8">
        <w:t>the Oregon Coast in the west and picked up parts of Yamhill County in the south</w:t>
      </w:r>
      <w:r>
        <w:t xml:space="preserve"> (previous map)</w:t>
      </w:r>
      <w:r w:rsidRPr="00D80DA8">
        <w:t xml:space="preserve">. </w:t>
      </w:r>
      <w:r>
        <w:t>Drawing a more compact district</w:t>
      </w:r>
      <w:r w:rsidRPr="00D80DA8">
        <w:t xml:space="preserve"> also serves to avoid splitting the northern regions of the Oregon Coast</w:t>
      </w:r>
      <w:r>
        <w:t xml:space="preserve"> which enables the creation of a district uniting the North Coast (which may </w:t>
      </w:r>
      <w:r>
        <w:lastRenderedPageBreak/>
        <w:t>constitute a community of interest). Moreover, my proposed 1</w:t>
      </w:r>
      <w:r w:rsidRPr="00D80DA8">
        <w:rPr>
          <w:vertAlign w:val="superscript"/>
        </w:rPr>
        <w:t>st</w:t>
      </w:r>
      <w:r>
        <w:t xml:space="preserve"> district separates the Portland suburbs from coastal regions.</w:t>
      </w:r>
    </w:p>
    <w:p w14:paraId="42DB5D87" w14:textId="749FD7F6" w:rsidR="007979D8" w:rsidRDefault="007979D8" w:rsidP="00C32898">
      <w:pPr>
        <w:spacing w:line="480" w:lineRule="auto"/>
      </w:pPr>
    </w:p>
    <w:p w14:paraId="332CE2FE" w14:textId="64E542C9" w:rsidR="007979D8" w:rsidRPr="007979D8" w:rsidRDefault="007979D8" w:rsidP="00C32898">
      <w:pPr>
        <w:spacing w:line="480" w:lineRule="auto"/>
        <w:rPr>
          <w:u w:val="single"/>
        </w:rPr>
      </w:pPr>
      <w:r>
        <w:rPr>
          <w:u w:val="single"/>
        </w:rPr>
        <w:t>2</w:t>
      </w:r>
      <w:r w:rsidRPr="007979D8">
        <w:rPr>
          <w:u w:val="single"/>
          <w:vertAlign w:val="superscript"/>
        </w:rPr>
        <w:t>nd</w:t>
      </w:r>
      <w:r>
        <w:rPr>
          <w:u w:val="single"/>
        </w:rPr>
        <w:t xml:space="preserve"> District</w:t>
      </w:r>
    </w:p>
    <w:p w14:paraId="55CC6E78" w14:textId="1F114BD7" w:rsidR="00D80DA8" w:rsidRDefault="007979D8" w:rsidP="00C32898">
      <w:pPr>
        <w:spacing w:line="480" w:lineRule="auto"/>
      </w:pPr>
      <w:r>
        <w:rPr>
          <w:noProof/>
        </w:rPr>
        <w:drawing>
          <wp:inline distT="0" distB="0" distL="0" distR="0" wp14:anchorId="75974567" wp14:editId="40449C10">
            <wp:extent cx="5943252" cy="39424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t="11097" b="3062"/>
                    <a:stretch/>
                  </pic:blipFill>
                  <pic:spPr bwMode="auto">
                    <a:xfrm>
                      <a:off x="0" y="0"/>
                      <a:ext cx="5943600" cy="3942644"/>
                    </a:xfrm>
                    <a:prstGeom prst="rect">
                      <a:avLst/>
                    </a:prstGeom>
                    <a:ln>
                      <a:noFill/>
                    </a:ln>
                    <a:extLst>
                      <a:ext uri="{53640926-AAD7-44D8-BBD7-CCE9431645EC}">
                        <a14:shadowObscured xmlns:a14="http://schemas.microsoft.com/office/drawing/2010/main"/>
                      </a:ext>
                    </a:extLst>
                  </pic:spPr>
                </pic:pic>
              </a:graphicData>
            </a:graphic>
          </wp:inline>
        </w:drawing>
      </w:r>
    </w:p>
    <w:p w14:paraId="1741B701" w14:textId="12734D31" w:rsidR="00D80DA8" w:rsidRDefault="00D80DA8" w:rsidP="00C32898">
      <w:pPr>
        <w:spacing w:line="480" w:lineRule="auto"/>
        <w:jc w:val="center"/>
      </w:pPr>
      <w:r>
        <w:t>Oregon Good Government Plan: 2</w:t>
      </w:r>
      <w:r w:rsidRPr="00D80DA8">
        <w:rPr>
          <w:vertAlign w:val="superscript"/>
        </w:rPr>
        <w:t>nd</w:t>
      </w:r>
      <w:r>
        <w:t xml:space="preserve"> District</w:t>
      </w:r>
    </w:p>
    <w:p w14:paraId="22878E36" w14:textId="77777777" w:rsidR="007F4E3C" w:rsidRDefault="007F4E3C" w:rsidP="00C32898">
      <w:pPr>
        <w:spacing w:line="480" w:lineRule="auto"/>
      </w:pPr>
    </w:p>
    <w:p w14:paraId="490CCD7B" w14:textId="77777777" w:rsidR="007F4E3C" w:rsidRDefault="007F4E3C" w:rsidP="00C32898">
      <w:pPr>
        <w:spacing w:line="480" w:lineRule="auto"/>
      </w:pPr>
      <w:r w:rsidRPr="007F4E3C">
        <w:t xml:space="preserve">The </w:t>
      </w:r>
      <w:r>
        <w:t>2</w:t>
      </w:r>
      <w:r w:rsidRPr="00D80DA8">
        <w:rPr>
          <w:vertAlign w:val="superscript"/>
        </w:rPr>
        <w:t>nd</w:t>
      </w:r>
      <w:r>
        <w:t xml:space="preserve"> </w:t>
      </w:r>
      <w:r w:rsidRPr="007F4E3C">
        <w:t xml:space="preserve">district </w:t>
      </w:r>
      <w:r>
        <w:t xml:space="preserve">of my proposed plan </w:t>
      </w:r>
      <w:r w:rsidRPr="007F4E3C">
        <w:t>is substantially similar to the old 2</w:t>
      </w:r>
      <w:r w:rsidRPr="00D80DA8">
        <w:rPr>
          <w:vertAlign w:val="superscript"/>
        </w:rPr>
        <w:t>nd</w:t>
      </w:r>
      <w:r>
        <w:t xml:space="preserve"> </w:t>
      </w:r>
      <w:r w:rsidRPr="007F4E3C">
        <w:t>district in that it contains all of Eastern Oregon. However, the addition of a 6th district and population growth in Bend necessitated the removal of some of the westernmost regions of the old 2nd district</w:t>
      </w:r>
      <w:r>
        <w:t>, particularly in Southern Oregon.</w:t>
      </w:r>
      <w:r w:rsidRPr="007F4E3C">
        <w:t xml:space="preserve"> Most notably, all of Wasco County and Hood River Counties were shifted out of the district, and part of Jackson County was moved to the 4th district. </w:t>
      </w:r>
      <w:r>
        <w:t xml:space="preserve">This </w:t>
      </w:r>
      <w:r>
        <w:lastRenderedPageBreak/>
        <w:t xml:space="preserve">created a split in Jackson County, which was unavoidable to keep Eastern Oregon whole. </w:t>
      </w:r>
      <w:r w:rsidRPr="007F4E3C">
        <w:t>However, an effort was made to keep the town of Medford in the 2nd district.</w:t>
      </w:r>
      <w:r>
        <w:t xml:space="preserve"> </w:t>
      </w:r>
    </w:p>
    <w:p w14:paraId="5DB06B09" w14:textId="77777777" w:rsidR="007F4E3C" w:rsidRDefault="007F4E3C" w:rsidP="00C32898">
      <w:pPr>
        <w:spacing w:line="480" w:lineRule="auto"/>
      </w:pPr>
    </w:p>
    <w:p w14:paraId="7CB84AAB" w14:textId="787AD986" w:rsidR="007F4E3C" w:rsidRPr="007F4E3C" w:rsidRDefault="007F4E3C" w:rsidP="00C32898">
      <w:pPr>
        <w:spacing w:line="480" w:lineRule="auto"/>
      </w:pPr>
      <w:r>
        <w:t>My plan differs from the 2021 enacted plan by keeping Bend with the rest of Eastern Oregon rather than shifting Deschutes County into the 5</w:t>
      </w:r>
      <w:r w:rsidRPr="007F4E3C">
        <w:rPr>
          <w:vertAlign w:val="superscript"/>
        </w:rPr>
        <w:t>th</w:t>
      </w:r>
      <w:r>
        <w:t xml:space="preserve"> district. Linking Bend with Portland via the 5</w:t>
      </w:r>
      <w:r w:rsidRPr="007F4E3C">
        <w:rPr>
          <w:vertAlign w:val="superscript"/>
        </w:rPr>
        <w:t>th</w:t>
      </w:r>
      <w:r>
        <w:t xml:space="preserve"> district was one of the most criticized decisions of the enacted map, since all other Eastern Oregon counties remained in the 2</w:t>
      </w:r>
      <w:r w:rsidRPr="007F4E3C">
        <w:rPr>
          <w:vertAlign w:val="superscript"/>
        </w:rPr>
        <w:t>nd</w:t>
      </w:r>
      <w:r>
        <w:t xml:space="preserve"> district as in the old five-district plan.</w:t>
      </w:r>
      <w:r>
        <w:rPr>
          <w:rStyle w:val="FootnoteReference"/>
        </w:rPr>
        <w:footnoteReference w:id="12"/>
      </w:r>
      <w:r>
        <w:t xml:space="preserve"> Democratic legislators likely took this step due to partisan considerations that were absent from my map-drawing process.</w:t>
      </w:r>
    </w:p>
    <w:p w14:paraId="47ED59C7" w14:textId="77777777" w:rsidR="007F4E3C" w:rsidRDefault="007F4E3C" w:rsidP="00C32898">
      <w:pPr>
        <w:spacing w:line="480" w:lineRule="auto"/>
      </w:pPr>
    </w:p>
    <w:p w14:paraId="767E50C0" w14:textId="77777777" w:rsidR="00EE2584" w:rsidRDefault="00EE2584">
      <w:pPr>
        <w:rPr>
          <w:u w:val="single"/>
        </w:rPr>
      </w:pPr>
      <w:r>
        <w:rPr>
          <w:u w:val="single"/>
        </w:rPr>
        <w:br w:type="page"/>
      </w:r>
    </w:p>
    <w:p w14:paraId="5367052B" w14:textId="66ECDD12" w:rsidR="00651F67" w:rsidRPr="00EE2584" w:rsidRDefault="007979D8" w:rsidP="00C32898">
      <w:pPr>
        <w:spacing w:line="480" w:lineRule="auto"/>
        <w:rPr>
          <w:u w:val="single"/>
        </w:rPr>
      </w:pPr>
      <w:r w:rsidRPr="007979D8">
        <w:rPr>
          <w:u w:val="single"/>
        </w:rPr>
        <w:lastRenderedPageBreak/>
        <w:t>3</w:t>
      </w:r>
      <w:r w:rsidRPr="007979D8">
        <w:rPr>
          <w:u w:val="single"/>
          <w:vertAlign w:val="superscript"/>
        </w:rPr>
        <w:t>rd</w:t>
      </w:r>
      <w:r w:rsidRPr="007979D8">
        <w:rPr>
          <w:u w:val="single"/>
        </w:rPr>
        <w:t xml:space="preserve"> District</w:t>
      </w:r>
    </w:p>
    <w:p w14:paraId="1612B2CE" w14:textId="1C807AA4" w:rsidR="00651F67" w:rsidRDefault="007F4E3C" w:rsidP="00C32898">
      <w:pPr>
        <w:spacing w:line="480" w:lineRule="auto"/>
        <w:jc w:val="center"/>
      </w:pPr>
      <w:r>
        <w:rPr>
          <w:noProof/>
        </w:rPr>
        <w:drawing>
          <wp:inline distT="0" distB="0" distL="0" distR="0" wp14:anchorId="07EDAEF0" wp14:editId="14ECF098">
            <wp:extent cx="5325979" cy="35328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a:extLst>
                        <a:ext uri="{28A0092B-C50C-407E-A947-70E740481C1C}">
                          <a14:useLocalDpi xmlns:a14="http://schemas.microsoft.com/office/drawing/2010/main" val="0"/>
                        </a:ext>
                      </a:extLst>
                    </a:blip>
                    <a:srcRect t="10934" b="3228"/>
                    <a:stretch/>
                  </pic:blipFill>
                  <pic:spPr bwMode="auto">
                    <a:xfrm>
                      <a:off x="0" y="0"/>
                      <a:ext cx="5330104" cy="3535578"/>
                    </a:xfrm>
                    <a:prstGeom prst="rect">
                      <a:avLst/>
                    </a:prstGeom>
                    <a:ln>
                      <a:noFill/>
                    </a:ln>
                    <a:extLst>
                      <a:ext uri="{53640926-AAD7-44D8-BBD7-CCE9431645EC}">
                        <a14:shadowObscured xmlns:a14="http://schemas.microsoft.com/office/drawing/2010/main"/>
                      </a:ext>
                    </a:extLst>
                  </pic:spPr>
                </pic:pic>
              </a:graphicData>
            </a:graphic>
          </wp:inline>
        </w:drawing>
      </w:r>
    </w:p>
    <w:p w14:paraId="4F165091" w14:textId="5AD6E3A1" w:rsidR="00D80DA8" w:rsidRDefault="00D80DA8" w:rsidP="00C32898">
      <w:pPr>
        <w:spacing w:line="480" w:lineRule="auto"/>
        <w:jc w:val="center"/>
      </w:pPr>
      <w:r>
        <w:t>Oregon Good Government Plan: 3</w:t>
      </w:r>
      <w:r>
        <w:rPr>
          <w:vertAlign w:val="superscript"/>
        </w:rPr>
        <w:t>r</w:t>
      </w:r>
      <w:r w:rsidRPr="00D80DA8">
        <w:rPr>
          <w:vertAlign w:val="superscript"/>
        </w:rPr>
        <w:t>d</w:t>
      </w:r>
      <w:r>
        <w:t xml:space="preserve"> District</w:t>
      </w:r>
    </w:p>
    <w:p w14:paraId="0A4912D4" w14:textId="306410BB" w:rsidR="007F4E3C" w:rsidRDefault="007F4E3C" w:rsidP="00C32898">
      <w:pPr>
        <w:spacing w:line="480" w:lineRule="auto"/>
      </w:pPr>
    </w:p>
    <w:p w14:paraId="518B9B21" w14:textId="798BC7EE" w:rsidR="007F4E3C" w:rsidRPr="00840921" w:rsidRDefault="007F4E3C" w:rsidP="00C32898">
      <w:pPr>
        <w:spacing w:line="480" w:lineRule="auto"/>
      </w:pPr>
      <w:r w:rsidRPr="007F4E3C">
        <w:t xml:space="preserve">As in the old </w:t>
      </w:r>
      <w:r>
        <w:t>five</w:t>
      </w:r>
      <w:r w:rsidRPr="007F4E3C">
        <w:t xml:space="preserve">-district plan, the </w:t>
      </w:r>
      <w:r>
        <w:t>3</w:t>
      </w:r>
      <w:r>
        <w:rPr>
          <w:vertAlign w:val="superscript"/>
        </w:rPr>
        <w:t>r</w:t>
      </w:r>
      <w:r w:rsidRPr="00D80DA8">
        <w:rPr>
          <w:vertAlign w:val="superscript"/>
        </w:rPr>
        <w:t>d</w:t>
      </w:r>
      <w:r>
        <w:t xml:space="preserve"> </w:t>
      </w:r>
      <w:r w:rsidRPr="007F4E3C">
        <w:t xml:space="preserve">district is a compact district containing most of urban Portland and its suburbs/exurbs. However, </w:t>
      </w:r>
      <w:r>
        <w:t>my 3</w:t>
      </w:r>
      <w:r>
        <w:rPr>
          <w:vertAlign w:val="superscript"/>
        </w:rPr>
        <w:t>r</w:t>
      </w:r>
      <w:r w:rsidRPr="00D80DA8">
        <w:rPr>
          <w:vertAlign w:val="superscript"/>
        </w:rPr>
        <w:t>d</w:t>
      </w:r>
      <w:r>
        <w:t xml:space="preserve"> </w:t>
      </w:r>
      <w:r w:rsidRPr="007F4E3C">
        <w:t xml:space="preserve">district does not extend into Clackamas County at all, remaining entirely contained in Multnomah County. </w:t>
      </w:r>
      <w:r w:rsidR="00DD137F">
        <w:t>In the 2021 enacted map, the 3</w:t>
      </w:r>
      <w:r w:rsidR="00DD137F" w:rsidRPr="00DD137F">
        <w:rPr>
          <w:vertAlign w:val="superscript"/>
        </w:rPr>
        <w:t>rd</w:t>
      </w:r>
      <w:r w:rsidR="00DD137F">
        <w:t xml:space="preserve"> district remains centered around Portland, but contains a significant portion of Clackamas County (creating a county split) and all of Hood River County. </w:t>
      </w:r>
      <w:r w:rsidRPr="007F4E3C">
        <w:t>Because of the desire to keep Multnomah County’s neighboring counties of Clackamas and Washington whole and the need to add population from Multnomah County to the 1st and 5th districts, the new 3rd district is deficient in population</w:t>
      </w:r>
      <w:r w:rsidR="00840921">
        <w:t xml:space="preserve"> (it is 623 people short)</w:t>
      </w:r>
      <w:r w:rsidRPr="007F4E3C">
        <w:t>. However, this deviation is relatively small and likely defensible under the principle of respecting political subdivisions</w:t>
      </w:r>
      <w:r w:rsidR="00840921">
        <w:t xml:space="preserve">. In </w:t>
      </w:r>
      <w:r w:rsidR="00840921">
        <w:rPr>
          <w:i/>
          <w:iCs/>
        </w:rPr>
        <w:t xml:space="preserve">Tennant v. Jefferson </w:t>
      </w:r>
      <w:r w:rsidR="00840921">
        <w:rPr>
          <w:i/>
          <w:iCs/>
        </w:rPr>
        <w:lastRenderedPageBreak/>
        <w:t>County</w:t>
      </w:r>
      <w:r w:rsidR="00840921">
        <w:t>, the Supreme Court held that deviations in population to achieve legitimate objectives (including respecting political subdivisions) are permissible.</w:t>
      </w:r>
      <w:r w:rsidR="00840921">
        <w:rPr>
          <w:rStyle w:val="FootnoteReference"/>
        </w:rPr>
        <w:footnoteReference w:id="13"/>
      </w:r>
    </w:p>
    <w:p w14:paraId="02D19B56" w14:textId="3E40E15F" w:rsidR="007F4E3C" w:rsidRDefault="007F4E3C" w:rsidP="00C32898">
      <w:pPr>
        <w:spacing w:line="480" w:lineRule="auto"/>
      </w:pPr>
    </w:p>
    <w:p w14:paraId="096DB82D" w14:textId="7C35B6A6" w:rsidR="00DD137F" w:rsidRDefault="007F4E3C" w:rsidP="00C32898">
      <w:pPr>
        <w:spacing w:line="480" w:lineRule="auto"/>
      </w:pPr>
      <w:r>
        <w:t xml:space="preserve">To understand why this deviation is necessary to respect political subdivisions, consider </w:t>
      </w:r>
      <w:r w:rsidR="00DD137F">
        <w:t>that the 1</w:t>
      </w:r>
      <w:r w:rsidR="00DD137F" w:rsidRPr="00DD137F">
        <w:rPr>
          <w:vertAlign w:val="superscript"/>
        </w:rPr>
        <w:t>st</w:t>
      </w:r>
      <w:r w:rsidR="00DD137F">
        <w:t xml:space="preserve"> and the 5</w:t>
      </w:r>
      <w:r w:rsidR="00DD137F" w:rsidRPr="00DD137F">
        <w:rPr>
          <w:vertAlign w:val="superscript"/>
        </w:rPr>
        <w:t>th</w:t>
      </w:r>
      <w:r w:rsidR="00DD137F">
        <w:t xml:space="preserve"> are the only</w:t>
      </w:r>
      <w:r>
        <w:t xml:space="preserve"> two districts from which population could be moved to the 3</w:t>
      </w:r>
      <w:r w:rsidRPr="007F4E3C">
        <w:rPr>
          <w:vertAlign w:val="superscript"/>
        </w:rPr>
        <w:t>rd</w:t>
      </w:r>
      <w:r>
        <w:t xml:space="preserve"> </w:t>
      </w:r>
      <w:r w:rsidR="00DD137F">
        <w:t>district</w:t>
      </w:r>
      <w:r>
        <w:t xml:space="preserve">. The </w:t>
      </w:r>
      <w:r w:rsidR="00EB0AB7">
        <w:t>1</w:t>
      </w:r>
      <w:r w:rsidR="00EB0AB7" w:rsidRPr="00EB0AB7">
        <w:rPr>
          <w:vertAlign w:val="superscript"/>
        </w:rPr>
        <w:t>st</w:t>
      </w:r>
      <w:r>
        <w:t xml:space="preserve"> district contains all of Washington and Columbia </w:t>
      </w:r>
      <w:r w:rsidR="00C41124">
        <w:t>c</w:t>
      </w:r>
      <w:r>
        <w:t>ounties and some of Multnomah County. If part of Multnomah County were to be shifted from the 1</w:t>
      </w:r>
      <w:r w:rsidRPr="007F4E3C">
        <w:rPr>
          <w:vertAlign w:val="superscript"/>
        </w:rPr>
        <w:t>st</w:t>
      </w:r>
      <w:r>
        <w:t xml:space="preserve"> to the 3</w:t>
      </w:r>
      <w:r w:rsidRPr="007F4E3C">
        <w:rPr>
          <w:vertAlign w:val="superscript"/>
        </w:rPr>
        <w:t>rd</w:t>
      </w:r>
      <w:r>
        <w:t xml:space="preserve"> district, the 1</w:t>
      </w:r>
      <w:r w:rsidRPr="007F4E3C">
        <w:rPr>
          <w:vertAlign w:val="superscript"/>
        </w:rPr>
        <w:t>st</w:t>
      </w:r>
      <w:r>
        <w:t xml:space="preserve"> district would become deficient in population, which could not be remedied without shifting population from the 6</w:t>
      </w:r>
      <w:r w:rsidRPr="007F4E3C">
        <w:rPr>
          <w:vertAlign w:val="superscript"/>
        </w:rPr>
        <w:t>th</w:t>
      </w:r>
      <w:r>
        <w:t xml:space="preserve"> district to the 3</w:t>
      </w:r>
      <w:r w:rsidRPr="007F4E3C">
        <w:rPr>
          <w:vertAlign w:val="superscript"/>
        </w:rPr>
        <w:t>rd</w:t>
      </w:r>
      <w:r>
        <w:t>, which would create an additional county split</w:t>
      </w:r>
      <w:r w:rsidR="00EB0AB7">
        <w:t xml:space="preserve">. </w:t>
      </w:r>
      <w:r w:rsidR="00DD137F">
        <w:t>If population were moved from the 5</w:t>
      </w:r>
      <w:r w:rsidR="00DD137F" w:rsidRPr="00DD137F">
        <w:rPr>
          <w:vertAlign w:val="superscript"/>
        </w:rPr>
        <w:t>th</w:t>
      </w:r>
      <w:r w:rsidR="00DD137F">
        <w:t xml:space="preserve"> district to the 3</w:t>
      </w:r>
      <w:r w:rsidR="00DD137F" w:rsidRPr="00DD137F">
        <w:rPr>
          <w:vertAlign w:val="superscript"/>
        </w:rPr>
        <w:t>rd</w:t>
      </w:r>
      <w:r w:rsidR="00DD137F">
        <w:t>, the 5</w:t>
      </w:r>
      <w:r w:rsidR="00DD137F" w:rsidRPr="00DD137F">
        <w:rPr>
          <w:vertAlign w:val="superscript"/>
        </w:rPr>
        <w:t>th</w:t>
      </w:r>
      <w:r w:rsidR="00DD137F">
        <w:t xml:space="preserve"> would have to gain regions of Marion County from the 6</w:t>
      </w:r>
      <w:r w:rsidR="00DD137F" w:rsidRPr="00DD137F">
        <w:rPr>
          <w:vertAlign w:val="superscript"/>
        </w:rPr>
        <w:t>th</w:t>
      </w:r>
      <w:r w:rsidR="00DD137F">
        <w:t xml:space="preserve"> district to avoid creating another county split. This could possibly entail splitting more of Salem and would also make the 6</w:t>
      </w:r>
      <w:r w:rsidR="00DD137F" w:rsidRPr="00DD137F">
        <w:rPr>
          <w:vertAlign w:val="superscript"/>
        </w:rPr>
        <w:t>th</w:t>
      </w:r>
      <w:r w:rsidR="00DD137F">
        <w:t xml:space="preserve"> deficient in population. However, there is no way for the 6</w:t>
      </w:r>
      <w:r w:rsidR="00DD137F" w:rsidRPr="00DD137F">
        <w:rPr>
          <w:vertAlign w:val="superscript"/>
        </w:rPr>
        <w:t>th</w:t>
      </w:r>
      <w:r w:rsidR="00DD137F">
        <w:t xml:space="preserve"> to gain population without introducing county splits along its southern border or the northern regions of its eastern border (except from the 5</w:t>
      </w:r>
      <w:r w:rsidR="00DD137F" w:rsidRPr="00DD137F">
        <w:rPr>
          <w:vertAlign w:val="superscript"/>
        </w:rPr>
        <w:t>th</w:t>
      </w:r>
      <w:r w:rsidR="00DD137F">
        <w:t>, which would defeat the purpose). Thus, it is impossible to avoid having a population deficient district in Northwest Oregon without introducing additional county splits.</w:t>
      </w:r>
    </w:p>
    <w:p w14:paraId="06E2C278" w14:textId="77777777" w:rsidR="00DD137F" w:rsidRDefault="00DD137F" w:rsidP="00C32898">
      <w:pPr>
        <w:spacing w:line="480" w:lineRule="auto"/>
      </w:pPr>
    </w:p>
    <w:p w14:paraId="09E294E1" w14:textId="77777777" w:rsidR="007F4E3C" w:rsidRDefault="007F4E3C" w:rsidP="00C32898">
      <w:pPr>
        <w:spacing w:line="480" w:lineRule="auto"/>
      </w:pPr>
    </w:p>
    <w:p w14:paraId="50F0B8CE" w14:textId="77777777" w:rsidR="00EE2584" w:rsidRDefault="00EE2584">
      <w:pPr>
        <w:rPr>
          <w:u w:val="single"/>
        </w:rPr>
      </w:pPr>
      <w:r>
        <w:rPr>
          <w:u w:val="single"/>
        </w:rPr>
        <w:br w:type="page"/>
      </w:r>
    </w:p>
    <w:p w14:paraId="0539DBED" w14:textId="27E9D72E" w:rsidR="007979D8" w:rsidRDefault="007979D8" w:rsidP="00C32898">
      <w:pPr>
        <w:spacing w:line="480" w:lineRule="auto"/>
        <w:rPr>
          <w:u w:val="single"/>
        </w:rPr>
      </w:pPr>
      <w:r>
        <w:rPr>
          <w:u w:val="single"/>
        </w:rPr>
        <w:lastRenderedPageBreak/>
        <w:t>4</w:t>
      </w:r>
      <w:r w:rsidRPr="007979D8">
        <w:rPr>
          <w:u w:val="single"/>
          <w:vertAlign w:val="superscript"/>
        </w:rPr>
        <w:t>th</w:t>
      </w:r>
      <w:r>
        <w:rPr>
          <w:u w:val="single"/>
        </w:rPr>
        <w:t xml:space="preserve"> District</w:t>
      </w:r>
    </w:p>
    <w:p w14:paraId="001C445D" w14:textId="1A6F3F17" w:rsidR="00DD137F" w:rsidRPr="007979D8" w:rsidRDefault="00DD137F" w:rsidP="00C32898">
      <w:pPr>
        <w:spacing w:line="480" w:lineRule="auto"/>
        <w:jc w:val="center"/>
        <w:rPr>
          <w:u w:val="single"/>
        </w:rPr>
      </w:pPr>
      <w:r w:rsidRPr="00EE2584">
        <w:rPr>
          <w:noProof/>
        </w:rPr>
        <w:drawing>
          <wp:inline distT="0" distB="0" distL="0" distR="0" wp14:anchorId="38D41BA4" wp14:editId="7EADE789">
            <wp:extent cx="3866147" cy="43586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a:extLst>
                        <a:ext uri="{28A0092B-C50C-407E-A947-70E740481C1C}">
                          <a14:useLocalDpi xmlns:a14="http://schemas.microsoft.com/office/drawing/2010/main" val="0"/>
                        </a:ext>
                      </a:extLst>
                    </a:blip>
                    <a:srcRect t="9549" b="3334"/>
                    <a:stretch/>
                  </pic:blipFill>
                  <pic:spPr bwMode="auto">
                    <a:xfrm>
                      <a:off x="0" y="0"/>
                      <a:ext cx="3874507" cy="4368093"/>
                    </a:xfrm>
                    <a:prstGeom prst="rect">
                      <a:avLst/>
                    </a:prstGeom>
                    <a:ln>
                      <a:noFill/>
                    </a:ln>
                    <a:extLst>
                      <a:ext uri="{53640926-AAD7-44D8-BBD7-CCE9431645EC}">
                        <a14:shadowObscured xmlns:a14="http://schemas.microsoft.com/office/drawing/2010/main"/>
                      </a:ext>
                    </a:extLst>
                  </pic:spPr>
                </pic:pic>
              </a:graphicData>
            </a:graphic>
          </wp:inline>
        </w:drawing>
      </w:r>
    </w:p>
    <w:p w14:paraId="261DB527" w14:textId="695077E0" w:rsidR="00D80DA8" w:rsidRDefault="00D80DA8" w:rsidP="00C32898">
      <w:pPr>
        <w:spacing w:line="480" w:lineRule="auto"/>
        <w:jc w:val="center"/>
      </w:pPr>
      <w:r>
        <w:t>Oregon Good Government Plan: 4</w:t>
      </w:r>
      <w:r>
        <w:rPr>
          <w:vertAlign w:val="superscript"/>
        </w:rPr>
        <w:t>th</w:t>
      </w:r>
      <w:r>
        <w:t xml:space="preserve"> District</w:t>
      </w:r>
    </w:p>
    <w:p w14:paraId="22AE244C" w14:textId="0DB32D1D" w:rsidR="00DD137F" w:rsidRDefault="00DD137F" w:rsidP="00C32898">
      <w:pPr>
        <w:spacing w:line="480" w:lineRule="auto"/>
      </w:pPr>
    </w:p>
    <w:p w14:paraId="63C92EF0" w14:textId="77777777" w:rsidR="00EE2584" w:rsidRDefault="00DD137F" w:rsidP="00C32898">
      <w:pPr>
        <w:spacing w:line="480" w:lineRule="auto"/>
      </w:pPr>
      <w:r>
        <w:t xml:space="preserve">As in the </w:t>
      </w:r>
      <w:r w:rsidRPr="00DD137F">
        <w:t xml:space="preserve">old </w:t>
      </w:r>
      <w:r>
        <w:t xml:space="preserve">five-district </w:t>
      </w:r>
      <w:r w:rsidRPr="00DD137F">
        <w:t xml:space="preserve">plan, the </w:t>
      </w:r>
      <w:r>
        <w:t>4</w:t>
      </w:r>
      <w:r>
        <w:rPr>
          <w:vertAlign w:val="superscript"/>
        </w:rPr>
        <w:t>th</w:t>
      </w:r>
      <w:r w:rsidRPr="00DD137F">
        <w:t xml:space="preserve"> district comprises the southwest corner of the state. However, because of the need to shed population to make room for each of the new districts and the objective of respecting county lines, </w:t>
      </w:r>
      <w:r w:rsidR="00D10794">
        <w:t>my 4</w:t>
      </w:r>
      <w:r w:rsidR="00D10794" w:rsidRPr="00D10794">
        <w:rPr>
          <w:vertAlign w:val="superscript"/>
        </w:rPr>
        <w:t>th</w:t>
      </w:r>
      <w:r w:rsidR="00D10794">
        <w:t xml:space="preserve"> </w:t>
      </w:r>
      <w:r w:rsidRPr="00DD137F">
        <w:t xml:space="preserve">district does not extend nearly as far north, ending at the Lane-Lincoln/Benton/Linn </w:t>
      </w:r>
      <w:r>
        <w:t>C</w:t>
      </w:r>
      <w:r w:rsidRPr="00DD137F">
        <w:t xml:space="preserve">ounty border rather than stretching north to Corvallis. </w:t>
      </w:r>
      <w:r>
        <w:t>In the 2021 enacted plan, the oddly shaped 4</w:t>
      </w:r>
      <w:r w:rsidRPr="00DD137F">
        <w:rPr>
          <w:vertAlign w:val="superscript"/>
        </w:rPr>
        <w:t>th</w:t>
      </w:r>
      <w:r>
        <w:t xml:space="preserve"> district stretches all the way north to Lincoln County along the coast, splits Douglas County, and contains all of Lane County. </w:t>
      </w:r>
      <w:r w:rsidR="00D10794">
        <w:t xml:space="preserve">My plan opts for a more compact rectangular configuration. </w:t>
      </w:r>
    </w:p>
    <w:p w14:paraId="70895D5F" w14:textId="77777777" w:rsidR="00EE2584" w:rsidRDefault="00EE2584" w:rsidP="00C32898">
      <w:pPr>
        <w:spacing w:line="480" w:lineRule="auto"/>
      </w:pPr>
    </w:p>
    <w:p w14:paraId="78DBE8A8" w14:textId="381AA06E" w:rsidR="00DD137F" w:rsidRPr="00DD137F" w:rsidRDefault="00DD137F" w:rsidP="00C32898">
      <w:pPr>
        <w:spacing w:line="480" w:lineRule="auto"/>
      </w:pPr>
      <w:r w:rsidRPr="00DD137F">
        <w:lastRenderedPageBreak/>
        <w:t>To balance out population loss in the northern reaches of the district, more of Jackson County was shifted from the 2</w:t>
      </w:r>
      <w:r w:rsidR="00D10794" w:rsidRPr="00D10794">
        <w:rPr>
          <w:vertAlign w:val="superscript"/>
        </w:rPr>
        <w:t>nd</w:t>
      </w:r>
      <w:r w:rsidRPr="00DD137F">
        <w:t xml:space="preserve"> to the 4</w:t>
      </w:r>
      <w:r w:rsidR="00D10794" w:rsidRPr="00D10794">
        <w:rPr>
          <w:vertAlign w:val="superscript"/>
        </w:rPr>
        <w:t>th</w:t>
      </w:r>
      <w:r w:rsidRPr="00DD137F">
        <w:t xml:space="preserve"> district</w:t>
      </w:r>
      <w:r w:rsidR="00D10794">
        <w:t>, but Medford was kept whole within the 2</w:t>
      </w:r>
      <w:r w:rsidR="00D10794" w:rsidRPr="00D10794">
        <w:rPr>
          <w:vertAlign w:val="superscript"/>
        </w:rPr>
        <w:t>nd</w:t>
      </w:r>
      <w:r w:rsidR="00D10794">
        <w:t xml:space="preserve"> district (as it was in the old five-district plan).</w:t>
      </w:r>
      <w:r w:rsidRPr="00DD137F">
        <w:t xml:space="preserve"> </w:t>
      </w:r>
      <w:r w:rsidR="00D10794">
        <w:t>My</w:t>
      </w:r>
      <w:r w:rsidRPr="00DD137F">
        <w:t xml:space="preserve"> </w:t>
      </w:r>
      <w:r w:rsidR="00D10794" w:rsidRPr="00DD137F">
        <w:t>4</w:t>
      </w:r>
      <w:r w:rsidR="00D10794" w:rsidRPr="00D10794">
        <w:rPr>
          <w:vertAlign w:val="superscript"/>
        </w:rPr>
        <w:t>th</w:t>
      </w:r>
      <w:r w:rsidR="00D10794" w:rsidRPr="00DD137F">
        <w:t xml:space="preserve"> </w:t>
      </w:r>
      <w:r w:rsidRPr="00DD137F">
        <w:t>district has a slight population surplus</w:t>
      </w:r>
      <w:r w:rsidR="00D10794">
        <w:t xml:space="preserve"> that is justified by its respect for political subdivisions. One way for the 4</w:t>
      </w:r>
      <w:r w:rsidR="00D10794" w:rsidRPr="00D10794">
        <w:rPr>
          <w:vertAlign w:val="superscript"/>
        </w:rPr>
        <w:t>th</w:t>
      </w:r>
      <w:r w:rsidR="00D10794">
        <w:t xml:space="preserve"> to shed population would be to shift it north to the 6</w:t>
      </w:r>
      <w:r w:rsidR="00D10794" w:rsidRPr="00D10794">
        <w:rPr>
          <w:vertAlign w:val="superscript"/>
        </w:rPr>
        <w:t>th</w:t>
      </w:r>
      <w:r w:rsidR="00D10794">
        <w:t xml:space="preserve"> district, but this is undesirable since we wish to avoid splitting Lincoln, Benton, or Linn counties. Alternatively, population could be shifted to the 2</w:t>
      </w:r>
      <w:r w:rsidR="00D10794" w:rsidRPr="00D10794">
        <w:rPr>
          <w:vertAlign w:val="superscript"/>
        </w:rPr>
        <w:t>nd</w:t>
      </w:r>
      <w:r w:rsidR="00D10794">
        <w:t xml:space="preserve"> district in Jackson County. However, this would cause a population surplus in the 2</w:t>
      </w:r>
      <w:r w:rsidR="00D10794" w:rsidRPr="00D10794">
        <w:rPr>
          <w:vertAlign w:val="superscript"/>
        </w:rPr>
        <w:t>nd</w:t>
      </w:r>
      <w:r w:rsidR="00D10794">
        <w:t xml:space="preserve"> district that could not easily be transferred to another district, since </w:t>
      </w:r>
      <w:r w:rsidR="001C4381">
        <w:t>all</w:t>
      </w:r>
      <w:r w:rsidR="00D10794">
        <w:t xml:space="preserve"> </w:t>
      </w:r>
      <w:r w:rsidRPr="00DD137F">
        <w:t xml:space="preserve">county lines are perfectly respected on </w:t>
      </w:r>
      <w:r w:rsidR="00D10794">
        <w:t>the borders between the 2</w:t>
      </w:r>
      <w:r w:rsidR="00D10794" w:rsidRPr="00D10794">
        <w:rPr>
          <w:vertAlign w:val="superscript"/>
        </w:rPr>
        <w:t>nd</w:t>
      </w:r>
      <w:r w:rsidR="00D10794">
        <w:t xml:space="preserve"> district and the 5</w:t>
      </w:r>
      <w:r w:rsidR="00D10794" w:rsidRPr="00D10794">
        <w:rPr>
          <w:vertAlign w:val="superscript"/>
        </w:rPr>
        <w:t>th</w:t>
      </w:r>
      <w:r w:rsidR="00D10794">
        <w:t xml:space="preserve"> and 6</w:t>
      </w:r>
      <w:r w:rsidR="00D10794" w:rsidRPr="00D10794">
        <w:rPr>
          <w:vertAlign w:val="superscript"/>
        </w:rPr>
        <w:t>th</w:t>
      </w:r>
      <w:r w:rsidR="00D10794">
        <w:t xml:space="preserve"> districts.</w:t>
      </w:r>
    </w:p>
    <w:p w14:paraId="2DD6592C" w14:textId="77777777" w:rsidR="00DD137F" w:rsidRDefault="00DD137F" w:rsidP="00C32898">
      <w:pPr>
        <w:spacing w:line="480" w:lineRule="auto"/>
      </w:pPr>
    </w:p>
    <w:p w14:paraId="1F59D540" w14:textId="6D9EA4BF" w:rsidR="007979D8" w:rsidRDefault="007979D8" w:rsidP="00C32898">
      <w:pPr>
        <w:spacing w:line="480" w:lineRule="auto"/>
      </w:pPr>
    </w:p>
    <w:p w14:paraId="25028B7A" w14:textId="77777777" w:rsidR="00EE2584" w:rsidRDefault="00EE2584">
      <w:pPr>
        <w:rPr>
          <w:u w:val="single"/>
        </w:rPr>
      </w:pPr>
      <w:r>
        <w:rPr>
          <w:u w:val="single"/>
        </w:rPr>
        <w:br w:type="page"/>
      </w:r>
    </w:p>
    <w:p w14:paraId="2F126C8F" w14:textId="60CFF54E" w:rsidR="007979D8" w:rsidRPr="007979D8" w:rsidRDefault="007979D8" w:rsidP="00C32898">
      <w:pPr>
        <w:spacing w:line="480" w:lineRule="auto"/>
        <w:rPr>
          <w:u w:val="single"/>
        </w:rPr>
      </w:pPr>
      <w:r>
        <w:rPr>
          <w:u w:val="single"/>
        </w:rPr>
        <w:lastRenderedPageBreak/>
        <w:t>5</w:t>
      </w:r>
      <w:r w:rsidRPr="007979D8">
        <w:rPr>
          <w:u w:val="single"/>
          <w:vertAlign w:val="superscript"/>
        </w:rPr>
        <w:t>th</w:t>
      </w:r>
      <w:r>
        <w:rPr>
          <w:u w:val="single"/>
        </w:rPr>
        <w:t xml:space="preserve"> District</w:t>
      </w:r>
    </w:p>
    <w:p w14:paraId="485A7914" w14:textId="77777777" w:rsidR="001C4381" w:rsidRDefault="001C4381" w:rsidP="00C32898">
      <w:pPr>
        <w:spacing w:line="480" w:lineRule="auto"/>
      </w:pPr>
    </w:p>
    <w:p w14:paraId="1DCA1BF1" w14:textId="51E3C483" w:rsidR="007979D8" w:rsidRDefault="001C4381" w:rsidP="00EE2584">
      <w:pPr>
        <w:spacing w:line="480" w:lineRule="auto"/>
        <w:jc w:val="center"/>
      </w:pPr>
      <w:r w:rsidRPr="001C4381">
        <w:rPr>
          <w:noProof/>
        </w:rPr>
        <w:drawing>
          <wp:inline distT="0" distB="0" distL="0" distR="0" wp14:anchorId="4747EB8F" wp14:editId="25826100">
            <wp:extent cx="4275221" cy="2798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913" b="3389"/>
                    <a:stretch/>
                  </pic:blipFill>
                  <pic:spPr bwMode="auto">
                    <a:xfrm>
                      <a:off x="0" y="0"/>
                      <a:ext cx="4281462" cy="2802277"/>
                    </a:xfrm>
                    <a:prstGeom prst="rect">
                      <a:avLst/>
                    </a:prstGeom>
                    <a:ln>
                      <a:noFill/>
                    </a:ln>
                    <a:extLst>
                      <a:ext uri="{53640926-AAD7-44D8-BBD7-CCE9431645EC}">
                        <a14:shadowObscured xmlns:a14="http://schemas.microsoft.com/office/drawing/2010/main"/>
                      </a:ext>
                    </a:extLst>
                  </pic:spPr>
                </pic:pic>
              </a:graphicData>
            </a:graphic>
          </wp:inline>
        </w:drawing>
      </w:r>
    </w:p>
    <w:p w14:paraId="5CBB50EA" w14:textId="29F6C409" w:rsidR="00D80DA8" w:rsidRDefault="00D80DA8" w:rsidP="00C32898">
      <w:pPr>
        <w:spacing w:line="480" w:lineRule="auto"/>
        <w:jc w:val="center"/>
      </w:pPr>
      <w:r>
        <w:t>Oregon Good Government Plan: 5</w:t>
      </w:r>
      <w:r>
        <w:rPr>
          <w:vertAlign w:val="superscript"/>
        </w:rPr>
        <w:t>th</w:t>
      </w:r>
      <w:r>
        <w:t xml:space="preserve"> District</w:t>
      </w:r>
    </w:p>
    <w:p w14:paraId="7ACB5D11" w14:textId="66BE402C" w:rsidR="001C4381" w:rsidRDefault="001C4381" w:rsidP="00C32898">
      <w:pPr>
        <w:spacing w:line="480" w:lineRule="auto"/>
        <w:jc w:val="center"/>
      </w:pPr>
    </w:p>
    <w:p w14:paraId="22CF45B8" w14:textId="1D664E18" w:rsidR="001C4381" w:rsidRDefault="001C4381" w:rsidP="00C32898">
      <w:pPr>
        <w:spacing w:line="480" w:lineRule="auto"/>
        <w:rPr>
          <w:rFonts w:eastAsiaTheme="minorHAnsi"/>
        </w:rPr>
      </w:pPr>
      <w:r w:rsidRPr="001C4381">
        <w:rPr>
          <w:rFonts w:eastAsiaTheme="minorHAnsi"/>
        </w:rPr>
        <w:t xml:space="preserve">The </w:t>
      </w:r>
      <w:r>
        <w:t>5</w:t>
      </w:r>
      <w:r>
        <w:rPr>
          <w:vertAlign w:val="superscript"/>
        </w:rPr>
        <w:t>th</w:t>
      </w:r>
      <w:r w:rsidRPr="001C4381">
        <w:rPr>
          <w:rFonts w:eastAsiaTheme="minorHAnsi"/>
        </w:rPr>
        <w:t xml:space="preserve"> district varies substantially from any previous district</w:t>
      </w:r>
      <w:r>
        <w:rPr>
          <w:rFonts w:eastAsiaTheme="minorHAnsi"/>
        </w:rPr>
        <w:t xml:space="preserve"> and from the 2021 enacted map. My proposed</w:t>
      </w:r>
      <w:r w:rsidRPr="001C4381">
        <w:rPr>
          <w:rFonts w:eastAsiaTheme="minorHAnsi"/>
        </w:rPr>
        <w:t xml:space="preserve"> </w:t>
      </w:r>
      <w:r>
        <w:t>5</w:t>
      </w:r>
      <w:r>
        <w:rPr>
          <w:vertAlign w:val="superscript"/>
        </w:rPr>
        <w:t>th</w:t>
      </w:r>
      <w:r w:rsidRPr="001C4381">
        <w:rPr>
          <w:rFonts w:eastAsiaTheme="minorHAnsi"/>
        </w:rPr>
        <w:t xml:space="preserve"> district </w:t>
      </w:r>
      <w:r>
        <w:rPr>
          <w:rFonts w:eastAsiaTheme="minorHAnsi"/>
        </w:rPr>
        <w:t>contains</w:t>
      </w:r>
      <w:r w:rsidRPr="001C4381">
        <w:rPr>
          <w:rFonts w:eastAsiaTheme="minorHAnsi"/>
        </w:rPr>
        <w:t xml:space="preserve"> all of Clackamas, Hood River, and Wasco </w:t>
      </w:r>
      <w:r w:rsidR="00C41124">
        <w:rPr>
          <w:rFonts w:eastAsiaTheme="minorHAnsi"/>
        </w:rPr>
        <w:t>c</w:t>
      </w:r>
      <w:r w:rsidRPr="001C4381">
        <w:rPr>
          <w:rFonts w:eastAsiaTheme="minorHAnsi"/>
        </w:rPr>
        <w:t xml:space="preserve">ounties and significant portions of Marion County (excluding </w:t>
      </w:r>
      <w:r>
        <w:rPr>
          <w:rFonts w:eastAsiaTheme="minorHAnsi"/>
        </w:rPr>
        <w:t xml:space="preserve">the vast majority of </w:t>
      </w:r>
      <w:r w:rsidRPr="001C4381">
        <w:rPr>
          <w:rFonts w:eastAsiaTheme="minorHAnsi"/>
        </w:rPr>
        <w:t>Salem) and eastern Multnomah County. Though it would likely be preferable to include Wasco County in the 2</w:t>
      </w:r>
      <w:r w:rsidRPr="001C4381">
        <w:rPr>
          <w:rFonts w:eastAsiaTheme="minorHAnsi"/>
          <w:vertAlign w:val="superscript"/>
        </w:rPr>
        <w:t>nd</w:t>
      </w:r>
      <w:r>
        <w:rPr>
          <w:rFonts w:eastAsiaTheme="minorHAnsi"/>
        </w:rPr>
        <w:t xml:space="preserve"> </w:t>
      </w:r>
      <w:r w:rsidRPr="001C4381">
        <w:rPr>
          <w:rFonts w:eastAsiaTheme="minorHAnsi"/>
        </w:rPr>
        <w:t xml:space="preserve">district (with other counties east of the Cascades), the need to shed population from the </w:t>
      </w:r>
      <w:r>
        <w:rPr>
          <w:rFonts w:eastAsiaTheme="minorHAnsi"/>
        </w:rPr>
        <w:t>old</w:t>
      </w:r>
      <w:r w:rsidRPr="001C4381">
        <w:rPr>
          <w:rFonts w:eastAsiaTheme="minorHAnsi"/>
        </w:rPr>
        <w:t xml:space="preserve"> 2</w:t>
      </w:r>
      <w:r w:rsidRPr="001C4381">
        <w:rPr>
          <w:rFonts w:eastAsiaTheme="minorHAnsi"/>
          <w:vertAlign w:val="superscript"/>
        </w:rPr>
        <w:t>nd</w:t>
      </w:r>
      <w:r w:rsidRPr="001C4381">
        <w:rPr>
          <w:rFonts w:eastAsiaTheme="minorHAnsi"/>
        </w:rPr>
        <w:t xml:space="preserve"> district to make way for the new seat made moving Wasco County a logical choice, especially given that its largest city and county seat (the Dalles) sits on I-84 just east of Hood River.</w:t>
      </w:r>
      <w:r>
        <w:rPr>
          <w:rFonts w:eastAsiaTheme="minorHAnsi"/>
        </w:rPr>
        <w:t xml:space="preserve"> The enacted 5</w:t>
      </w:r>
      <w:r w:rsidRPr="001C4381">
        <w:rPr>
          <w:rFonts w:eastAsiaTheme="minorHAnsi"/>
          <w:vertAlign w:val="superscript"/>
        </w:rPr>
        <w:t>th</w:t>
      </w:r>
      <w:r>
        <w:rPr>
          <w:rFonts w:eastAsiaTheme="minorHAnsi"/>
        </w:rPr>
        <w:t xml:space="preserve"> district also contains </w:t>
      </w:r>
      <w:r w:rsidR="00031BE8">
        <w:rPr>
          <w:rFonts w:eastAsiaTheme="minorHAnsi"/>
        </w:rPr>
        <w:t>most of Marion County, but contains all of Linn County, part of Clackamas County, part of Deschutes County and, somewhat inexplicably, part of Jefferson County. My proposed 5</w:t>
      </w:r>
      <w:r w:rsidR="00031BE8" w:rsidRPr="00031BE8">
        <w:rPr>
          <w:rFonts w:eastAsiaTheme="minorHAnsi"/>
          <w:vertAlign w:val="superscript"/>
        </w:rPr>
        <w:t>th</w:t>
      </w:r>
      <w:r w:rsidR="00031BE8">
        <w:rPr>
          <w:rFonts w:eastAsiaTheme="minorHAnsi"/>
        </w:rPr>
        <w:t xml:space="preserve"> district avoids splitting all these counties except Marion County.</w:t>
      </w:r>
    </w:p>
    <w:p w14:paraId="1064BABD" w14:textId="035C9AEA" w:rsidR="00EE2584" w:rsidRDefault="00EE2584" w:rsidP="00C32898">
      <w:pPr>
        <w:spacing w:line="480" w:lineRule="auto"/>
        <w:rPr>
          <w:rFonts w:eastAsiaTheme="minorHAnsi"/>
        </w:rPr>
      </w:pPr>
    </w:p>
    <w:p w14:paraId="2BB0C083" w14:textId="40B823C9" w:rsidR="001C4381" w:rsidRPr="00EE2584" w:rsidRDefault="00EE2584" w:rsidP="00EE2584">
      <w:pPr>
        <w:spacing w:line="480" w:lineRule="auto"/>
        <w:rPr>
          <w:rFonts w:eastAsiaTheme="minorHAnsi"/>
        </w:rPr>
      </w:pPr>
      <w:r>
        <w:rPr>
          <w:u w:val="single"/>
        </w:rPr>
        <w:lastRenderedPageBreak/>
        <w:t>6</w:t>
      </w:r>
      <w:r w:rsidRPr="007979D8">
        <w:rPr>
          <w:u w:val="single"/>
          <w:vertAlign w:val="superscript"/>
        </w:rPr>
        <w:t>th</w:t>
      </w:r>
      <w:r>
        <w:rPr>
          <w:u w:val="single"/>
        </w:rPr>
        <w:t xml:space="preserve"> District</w:t>
      </w:r>
    </w:p>
    <w:p w14:paraId="3B630CD1" w14:textId="77777777" w:rsidR="00EE2584" w:rsidRDefault="00031BE8" w:rsidP="00EE2584">
      <w:pPr>
        <w:spacing w:line="480" w:lineRule="auto"/>
        <w:jc w:val="center"/>
      </w:pPr>
      <w:r>
        <w:rPr>
          <w:noProof/>
        </w:rPr>
        <w:drawing>
          <wp:inline distT="0" distB="0" distL="0" distR="0" wp14:anchorId="541FAFB2" wp14:editId="0D70F153">
            <wp:extent cx="3806348" cy="431532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a:extLst>
                        <a:ext uri="{28A0092B-C50C-407E-A947-70E740481C1C}">
                          <a14:useLocalDpi xmlns:a14="http://schemas.microsoft.com/office/drawing/2010/main" val="0"/>
                        </a:ext>
                      </a:extLst>
                    </a:blip>
                    <a:srcRect t="9647" b="2748"/>
                    <a:stretch/>
                  </pic:blipFill>
                  <pic:spPr bwMode="auto">
                    <a:xfrm>
                      <a:off x="0" y="0"/>
                      <a:ext cx="3825197" cy="4336696"/>
                    </a:xfrm>
                    <a:prstGeom prst="rect">
                      <a:avLst/>
                    </a:prstGeom>
                    <a:ln>
                      <a:noFill/>
                    </a:ln>
                    <a:extLst>
                      <a:ext uri="{53640926-AAD7-44D8-BBD7-CCE9431645EC}">
                        <a14:shadowObscured xmlns:a14="http://schemas.microsoft.com/office/drawing/2010/main"/>
                      </a:ext>
                    </a:extLst>
                  </pic:spPr>
                </pic:pic>
              </a:graphicData>
            </a:graphic>
          </wp:inline>
        </w:drawing>
      </w:r>
    </w:p>
    <w:p w14:paraId="191C003F" w14:textId="7341B8FF" w:rsidR="00D80DA8" w:rsidRDefault="00D80DA8" w:rsidP="00EE2584">
      <w:pPr>
        <w:spacing w:line="480" w:lineRule="auto"/>
        <w:jc w:val="center"/>
      </w:pPr>
      <w:r>
        <w:t>Oregon Good Government Plan: 6</w:t>
      </w:r>
      <w:r>
        <w:rPr>
          <w:vertAlign w:val="superscript"/>
        </w:rPr>
        <w:t>th</w:t>
      </w:r>
      <w:r>
        <w:t xml:space="preserve"> District</w:t>
      </w:r>
    </w:p>
    <w:p w14:paraId="6C17EB18" w14:textId="6CA2D60D" w:rsidR="00031BE8" w:rsidRDefault="00031BE8" w:rsidP="00C32898">
      <w:pPr>
        <w:spacing w:line="480" w:lineRule="auto"/>
        <w:jc w:val="center"/>
      </w:pPr>
    </w:p>
    <w:p w14:paraId="0A11A6A9" w14:textId="6FE77B8D" w:rsidR="00031BE8" w:rsidRDefault="00031BE8" w:rsidP="00C32898">
      <w:pPr>
        <w:spacing w:line="480" w:lineRule="auto"/>
      </w:pPr>
      <w:r>
        <w:t>My proposed</w:t>
      </w:r>
      <w:r w:rsidRPr="00031BE8">
        <w:t xml:space="preserve"> </w:t>
      </w:r>
      <w:r>
        <w:t>6</w:t>
      </w:r>
      <w:r>
        <w:rPr>
          <w:vertAlign w:val="superscript"/>
        </w:rPr>
        <w:t>th</w:t>
      </w:r>
      <w:r>
        <w:t xml:space="preserve"> </w:t>
      </w:r>
      <w:r w:rsidRPr="00031BE8">
        <w:t>district joins the north</w:t>
      </w:r>
      <w:r w:rsidR="00A02190">
        <w:t>ern half of the</w:t>
      </w:r>
      <w:r w:rsidRPr="00031BE8">
        <w:t xml:space="preserve"> Oregon Coast with the towns of Salem and Corvallis. In this sense, it is not dissimilar to the </w:t>
      </w:r>
      <w:r>
        <w:t>old</w:t>
      </w:r>
      <w:r w:rsidRPr="00031BE8">
        <w:t xml:space="preserve"> </w:t>
      </w:r>
      <w:r>
        <w:t>5</w:t>
      </w:r>
      <w:r w:rsidRPr="00031BE8">
        <w:rPr>
          <w:vertAlign w:val="superscript"/>
        </w:rPr>
        <w:t>th</w:t>
      </w:r>
      <w:r w:rsidRPr="00031BE8">
        <w:t xml:space="preserve"> district, but it does not cut north into Clackamas and Marion </w:t>
      </w:r>
      <w:r w:rsidR="00C41124">
        <w:t>c</w:t>
      </w:r>
      <w:r w:rsidRPr="00031BE8">
        <w:t xml:space="preserve">ounties on its eastern edge. Though not especially compact on its face, this district is much cleaner than the old </w:t>
      </w:r>
      <w:r>
        <w:t>5</w:t>
      </w:r>
      <w:r w:rsidRPr="00031BE8">
        <w:rPr>
          <w:vertAlign w:val="superscript"/>
        </w:rPr>
        <w:t>th</w:t>
      </w:r>
      <w:r w:rsidRPr="00031BE8">
        <w:t xml:space="preserve"> district and serves to unify more of the Coast while respecting county subdivisions. Splitting </w:t>
      </w:r>
      <w:r w:rsidR="00A02190">
        <w:t xml:space="preserve">most of </w:t>
      </w:r>
      <w:r w:rsidRPr="00031BE8">
        <w:t xml:space="preserve">Salem from Keizer and Woodburn </w:t>
      </w:r>
      <w:r w:rsidR="00A02190">
        <w:t>(which are in the 5</w:t>
      </w:r>
      <w:r w:rsidR="00A02190" w:rsidRPr="00A02190">
        <w:rPr>
          <w:vertAlign w:val="superscript"/>
        </w:rPr>
        <w:t>th</w:t>
      </w:r>
      <w:r w:rsidR="00A02190">
        <w:t xml:space="preserve"> district) </w:t>
      </w:r>
      <w:r w:rsidRPr="00031BE8">
        <w:t>is suboptimal</w:t>
      </w:r>
      <w:r w:rsidR="00A02190">
        <w:t xml:space="preserve"> </w:t>
      </w:r>
      <w:r w:rsidRPr="00031BE8">
        <w:t xml:space="preserve">but </w:t>
      </w:r>
      <w:r w:rsidR="00A02190">
        <w:t xml:space="preserve">including </w:t>
      </w:r>
      <w:r w:rsidRPr="00031BE8">
        <w:t>much of Salem was required to provide adequate population to this district.</w:t>
      </w:r>
      <w:r w:rsidR="00A02190">
        <w:t xml:space="preserve"> </w:t>
      </w:r>
      <w:r w:rsidR="00D757D0">
        <w:t xml:space="preserve">It was impossible to keep Marion County whole and create a district with sufficient population, since the other major population center in the area, Eugene, is in Lane </w:t>
      </w:r>
      <w:r w:rsidR="00D757D0">
        <w:lastRenderedPageBreak/>
        <w:t>County. Moving Eugene to the 6</w:t>
      </w:r>
      <w:r w:rsidR="00D757D0" w:rsidRPr="00D757D0">
        <w:rPr>
          <w:vertAlign w:val="superscript"/>
        </w:rPr>
        <w:t>th</w:t>
      </w:r>
      <w:r w:rsidR="00D757D0">
        <w:t xml:space="preserve"> district would be undesirable because it would make it extremely difficult to retain the 4</w:t>
      </w:r>
      <w:r w:rsidR="00D757D0" w:rsidRPr="00D757D0">
        <w:rPr>
          <w:vertAlign w:val="superscript"/>
        </w:rPr>
        <w:t>th</w:t>
      </w:r>
      <w:r w:rsidR="00D757D0">
        <w:t xml:space="preserve"> district as constructed without introducing further county splits. </w:t>
      </w:r>
      <w:r w:rsidR="00A02190">
        <w:t xml:space="preserve">The map </w:t>
      </w:r>
      <w:r w:rsidR="00D757D0">
        <w:t xml:space="preserve">enacted by the Oregon Legislature </w:t>
      </w:r>
      <w:r w:rsidR="00A02190">
        <w:t>also splits Marion County and places Salem in the 6</w:t>
      </w:r>
      <w:r w:rsidR="00A02190" w:rsidRPr="00A02190">
        <w:rPr>
          <w:vertAlign w:val="superscript"/>
        </w:rPr>
        <w:t>th</w:t>
      </w:r>
      <w:r w:rsidR="00A02190">
        <w:t xml:space="preserve"> district.</w:t>
      </w:r>
    </w:p>
    <w:p w14:paraId="0764E107" w14:textId="44197454" w:rsidR="009A47D0" w:rsidRDefault="009A47D0" w:rsidP="00C32898">
      <w:pPr>
        <w:spacing w:line="480" w:lineRule="auto"/>
      </w:pPr>
    </w:p>
    <w:p w14:paraId="5211FDC8" w14:textId="329DC21F" w:rsidR="00D80DA8" w:rsidRPr="00D80DA8" w:rsidRDefault="009A47D0" w:rsidP="00C32898">
      <w:pPr>
        <w:spacing w:line="480" w:lineRule="auto"/>
      </w:pPr>
      <w:r>
        <w:t>In the enacted plan, the 6</w:t>
      </w:r>
      <w:r w:rsidRPr="009A47D0">
        <w:rPr>
          <w:vertAlign w:val="superscript"/>
        </w:rPr>
        <w:t>th</w:t>
      </w:r>
      <w:r>
        <w:t xml:space="preserve"> district sheds </w:t>
      </w:r>
      <w:r w:rsidR="00D757D0">
        <w:t>all</w:t>
      </w:r>
      <w:r>
        <w:t xml:space="preserve"> its coastal regions to adopt a smaller configuration centered around combining Portland’s southwestern suburbs (which fall in southeastern Washington County) with Yamhill County, Polk </w:t>
      </w:r>
      <w:r w:rsidR="00EE2584">
        <w:t>County,</w:t>
      </w:r>
      <w:r>
        <w:t xml:space="preserve"> and parts of Marion County (including Salem) and Clackamas County. As previously discussed, my plan avoids splitting Washington and Clackamas counties. </w:t>
      </w:r>
    </w:p>
    <w:p w14:paraId="180B359C" w14:textId="4090FD63" w:rsidR="00EE2584" w:rsidRDefault="00EE2584">
      <w:r>
        <w:br w:type="page"/>
      </w:r>
    </w:p>
    <w:p w14:paraId="1555A312" w14:textId="77777777" w:rsidR="00D80DA8" w:rsidRPr="006E3784" w:rsidRDefault="00D80DA8" w:rsidP="00C32898">
      <w:pPr>
        <w:spacing w:line="480" w:lineRule="auto"/>
      </w:pPr>
    </w:p>
    <w:p w14:paraId="726CFB80" w14:textId="78E1FFFD" w:rsidR="00C50691" w:rsidRDefault="00C50691" w:rsidP="00401B24">
      <w:pPr>
        <w:pStyle w:val="ListParagraph"/>
        <w:numPr>
          <w:ilvl w:val="0"/>
          <w:numId w:val="5"/>
        </w:numPr>
        <w:spacing w:line="480" w:lineRule="auto"/>
      </w:pPr>
      <w:r>
        <w:t>Coastal District Plan</w:t>
      </w:r>
    </w:p>
    <w:p w14:paraId="112686BF" w14:textId="29BF299F" w:rsidR="00401B24" w:rsidRDefault="003638D7" w:rsidP="00401B24">
      <w:pPr>
        <w:spacing w:line="480" w:lineRule="auto"/>
      </w:pPr>
      <w:r>
        <w:rPr>
          <w:noProof/>
        </w:rPr>
        <w:drawing>
          <wp:inline distT="0" distB="0" distL="0" distR="0" wp14:anchorId="25AC8C02" wp14:editId="56139D6E">
            <wp:extent cx="5943509" cy="4227028"/>
            <wp:effectExtent l="0" t="0" r="635" b="254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rotWithShape="1">
                    <a:blip r:embed="rId16">
                      <a:extLst>
                        <a:ext uri="{28A0092B-C50C-407E-A947-70E740481C1C}">
                          <a14:useLocalDpi xmlns:a14="http://schemas.microsoft.com/office/drawing/2010/main" val="0"/>
                        </a:ext>
                      </a:extLst>
                    </a:blip>
                    <a:srcRect t="3754" b="2051"/>
                    <a:stretch/>
                  </pic:blipFill>
                  <pic:spPr bwMode="auto">
                    <a:xfrm>
                      <a:off x="0" y="0"/>
                      <a:ext cx="5943600" cy="4227092"/>
                    </a:xfrm>
                    <a:prstGeom prst="rect">
                      <a:avLst/>
                    </a:prstGeom>
                    <a:ln>
                      <a:noFill/>
                    </a:ln>
                    <a:extLst>
                      <a:ext uri="{53640926-AAD7-44D8-BBD7-CCE9431645EC}">
                        <a14:shadowObscured xmlns:a14="http://schemas.microsoft.com/office/drawing/2010/main"/>
                      </a:ext>
                    </a:extLst>
                  </pic:spPr>
                </pic:pic>
              </a:graphicData>
            </a:graphic>
          </wp:inline>
        </w:drawing>
      </w:r>
    </w:p>
    <w:p w14:paraId="5656E010" w14:textId="4FF02160" w:rsidR="00401B24" w:rsidRDefault="00401B24" w:rsidP="00401B24">
      <w:pPr>
        <w:spacing w:line="480" w:lineRule="auto"/>
        <w:jc w:val="center"/>
      </w:pPr>
      <w:r>
        <w:t>Oregon Coastal District Plan: Overview</w:t>
      </w:r>
    </w:p>
    <w:p w14:paraId="5DDE9DED" w14:textId="262A1E2F" w:rsidR="003D37D5" w:rsidRDefault="00401B24" w:rsidP="00401B24">
      <w:pPr>
        <w:spacing w:line="480" w:lineRule="auto"/>
      </w:pPr>
      <w:r>
        <w:t>My proposed coastal</w:t>
      </w:r>
      <w:r w:rsidRPr="00D80DA8">
        <w:t xml:space="preserve"> </w:t>
      </w:r>
      <w:r w:rsidR="00345C85">
        <w:t xml:space="preserve">district </w:t>
      </w:r>
      <w:r w:rsidRPr="00D80DA8">
        <w:t>map maintains equal district populations</w:t>
      </w:r>
      <w:r>
        <w:t xml:space="preserve">, unifies the entire Oregon Coast, and splits only </w:t>
      </w:r>
      <w:r w:rsidR="00B20CB8">
        <w:t>4</w:t>
      </w:r>
      <w:r w:rsidRPr="00D80DA8">
        <w:t xml:space="preserve"> counties.</w:t>
      </w:r>
    </w:p>
    <w:p w14:paraId="405D7E51" w14:textId="72E65452" w:rsidR="00401B24" w:rsidRDefault="00401B24" w:rsidP="003D37D5"/>
    <w:p w14:paraId="2419EF54" w14:textId="77777777" w:rsidR="003D37D5" w:rsidRDefault="003D37D5">
      <w:pPr>
        <w:rPr>
          <w:u w:val="single"/>
        </w:rPr>
      </w:pPr>
      <w:r>
        <w:rPr>
          <w:u w:val="single"/>
        </w:rPr>
        <w:br w:type="page"/>
      </w:r>
    </w:p>
    <w:p w14:paraId="2DBFF522" w14:textId="065807CC" w:rsidR="00B20CB8" w:rsidRDefault="00401B24" w:rsidP="00401B24">
      <w:pPr>
        <w:spacing w:line="480" w:lineRule="auto"/>
        <w:rPr>
          <w:u w:val="single"/>
        </w:rPr>
      </w:pPr>
      <w:r w:rsidRPr="00D80DA8">
        <w:rPr>
          <w:u w:val="single"/>
        </w:rPr>
        <w:lastRenderedPageBreak/>
        <w:t>1</w:t>
      </w:r>
      <w:r w:rsidRPr="00D80DA8">
        <w:rPr>
          <w:u w:val="single"/>
          <w:vertAlign w:val="superscript"/>
        </w:rPr>
        <w:t>st</w:t>
      </w:r>
      <w:r w:rsidRPr="00D80DA8">
        <w:rPr>
          <w:u w:val="single"/>
        </w:rPr>
        <w:t xml:space="preserve"> District</w:t>
      </w:r>
    </w:p>
    <w:p w14:paraId="4AF92805" w14:textId="4504C8BB" w:rsidR="00B20CB8" w:rsidRDefault="00B20CB8" w:rsidP="00ED645D">
      <w:pPr>
        <w:spacing w:line="480" w:lineRule="auto"/>
        <w:jc w:val="center"/>
        <w:rPr>
          <w:u w:val="single"/>
        </w:rPr>
      </w:pPr>
      <w:r w:rsidRPr="00B20CB8">
        <w:rPr>
          <w:noProof/>
        </w:rPr>
        <w:drawing>
          <wp:inline distT="0" distB="0" distL="0" distR="0" wp14:anchorId="3ACB096A" wp14:editId="7939DA0A">
            <wp:extent cx="4781399" cy="538212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7">
                      <a:extLst>
                        <a:ext uri="{28A0092B-C50C-407E-A947-70E740481C1C}">
                          <a14:useLocalDpi xmlns:a14="http://schemas.microsoft.com/office/drawing/2010/main" val="0"/>
                        </a:ext>
                      </a:extLst>
                    </a:blip>
                    <a:srcRect t="9613" b="3407"/>
                    <a:stretch/>
                  </pic:blipFill>
                  <pic:spPr bwMode="auto">
                    <a:xfrm>
                      <a:off x="0" y="0"/>
                      <a:ext cx="4788510" cy="5390131"/>
                    </a:xfrm>
                    <a:prstGeom prst="rect">
                      <a:avLst/>
                    </a:prstGeom>
                    <a:ln>
                      <a:noFill/>
                    </a:ln>
                    <a:extLst>
                      <a:ext uri="{53640926-AAD7-44D8-BBD7-CCE9431645EC}">
                        <a14:shadowObscured xmlns:a14="http://schemas.microsoft.com/office/drawing/2010/main"/>
                      </a:ext>
                    </a:extLst>
                  </pic:spPr>
                </pic:pic>
              </a:graphicData>
            </a:graphic>
          </wp:inline>
        </w:drawing>
      </w:r>
    </w:p>
    <w:p w14:paraId="1AD69A84" w14:textId="38D4B423" w:rsidR="00401B24" w:rsidRDefault="00401B24" w:rsidP="00401B24">
      <w:pPr>
        <w:spacing w:line="480" w:lineRule="auto"/>
        <w:jc w:val="center"/>
      </w:pPr>
      <w:r>
        <w:t>Oregon Coastal District Plan: 1</w:t>
      </w:r>
      <w:r>
        <w:rPr>
          <w:vertAlign w:val="superscript"/>
        </w:rPr>
        <w:t>st</w:t>
      </w:r>
      <w:r>
        <w:t xml:space="preserve"> District</w:t>
      </w:r>
    </w:p>
    <w:p w14:paraId="7D1AC487" w14:textId="3F13BCCF" w:rsidR="00345C85" w:rsidRDefault="00345C85" w:rsidP="00345C85">
      <w:pPr>
        <w:spacing w:line="480" w:lineRule="auto"/>
      </w:pPr>
      <w:r>
        <w:t>The 1</w:t>
      </w:r>
      <w:r w:rsidRPr="00345C85">
        <w:rPr>
          <w:vertAlign w:val="superscript"/>
        </w:rPr>
        <w:t>st</w:t>
      </w:r>
      <w:r>
        <w:t xml:space="preserve"> District is the namesake “Coastal District”, which unites all the counties along Oregon’s coast. It is unlike any previous district and takes i</w:t>
      </w:r>
      <w:r w:rsidR="004A40A3">
        <w:t>n a small portion of western Yamhill County to obtain adequate population.</w:t>
      </w:r>
    </w:p>
    <w:p w14:paraId="1AFC3428" w14:textId="77777777" w:rsidR="00345C85" w:rsidRDefault="00345C85" w:rsidP="00345C85">
      <w:pPr>
        <w:spacing w:line="480" w:lineRule="auto"/>
        <w:rPr>
          <w:u w:val="single"/>
        </w:rPr>
      </w:pPr>
    </w:p>
    <w:p w14:paraId="533A47A3" w14:textId="77777777" w:rsidR="00EE2584" w:rsidRDefault="00EE2584">
      <w:pPr>
        <w:rPr>
          <w:u w:val="single"/>
        </w:rPr>
      </w:pPr>
      <w:r>
        <w:rPr>
          <w:u w:val="single"/>
        </w:rPr>
        <w:br w:type="page"/>
      </w:r>
    </w:p>
    <w:p w14:paraId="50DC0AB5" w14:textId="115DB6CB" w:rsidR="00401B24" w:rsidRDefault="00401B24" w:rsidP="00401B24">
      <w:pPr>
        <w:spacing w:line="480" w:lineRule="auto"/>
        <w:rPr>
          <w:u w:val="single"/>
        </w:rPr>
      </w:pPr>
      <w:r>
        <w:rPr>
          <w:u w:val="single"/>
        </w:rPr>
        <w:lastRenderedPageBreak/>
        <w:t>2</w:t>
      </w:r>
      <w:r>
        <w:rPr>
          <w:u w:val="single"/>
          <w:vertAlign w:val="superscript"/>
        </w:rPr>
        <w:t xml:space="preserve">nd </w:t>
      </w:r>
      <w:r w:rsidRPr="00D80DA8">
        <w:rPr>
          <w:u w:val="single"/>
        </w:rPr>
        <w:t>District</w:t>
      </w:r>
    </w:p>
    <w:p w14:paraId="020B45AC" w14:textId="16984949" w:rsidR="00B20CB8" w:rsidRDefault="00B20CB8" w:rsidP="00ED645D">
      <w:pPr>
        <w:spacing w:line="480" w:lineRule="auto"/>
        <w:jc w:val="center"/>
        <w:rPr>
          <w:u w:val="single"/>
        </w:rPr>
      </w:pPr>
      <w:r w:rsidRPr="00B20CB8">
        <w:rPr>
          <w:noProof/>
        </w:rPr>
        <w:drawing>
          <wp:inline distT="0" distB="0" distL="0" distR="0" wp14:anchorId="6B402E74" wp14:editId="441CAD1A">
            <wp:extent cx="5943552" cy="389823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8">
                      <a:extLst>
                        <a:ext uri="{28A0092B-C50C-407E-A947-70E740481C1C}">
                          <a14:useLocalDpi xmlns:a14="http://schemas.microsoft.com/office/drawing/2010/main" val="0"/>
                        </a:ext>
                      </a:extLst>
                    </a:blip>
                    <a:srcRect t="11876" b="3249"/>
                    <a:stretch/>
                  </pic:blipFill>
                  <pic:spPr bwMode="auto">
                    <a:xfrm>
                      <a:off x="0" y="0"/>
                      <a:ext cx="5943600" cy="3898264"/>
                    </a:xfrm>
                    <a:prstGeom prst="rect">
                      <a:avLst/>
                    </a:prstGeom>
                    <a:ln>
                      <a:noFill/>
                    </a:ln>
                    <a:extLst>
                      <a:ext uri="{53640926-AAD7-44D8-BBD7-CCE9431645EC}">
                        <a14:shadowObscured xmlns:a14="http://schemas.microsoft.com/office/drawing/2010/main"/>
                      </a:ext>
                    </a:extLst>
                  </pic:spPr>
                </pic:pic>
              </a:graphicData>
            </a:graphic>
          </wp:inline>
        </w:drawing>
      </w:r>
    </w:p>
    <w:p w14:paraId="15549BB9" w14:textId="788021E5" w:rsidR="00401B24" w:rsidRDefault="00401B24" w:rsidP="00401B24">
      <w:pPr>
        <w:spacing w:line="480" w:lineRule="auto"/>
        <w:jc w:val="center"/>
      </w:pPr>
      <w:r>
        <w:t xml:space="preserve">Oregon Coastal District Plan: </w:t>
      </w:r>
      <w:r w:rsidR="00CA5646">
        <w:t>2</w:t>
      </w:r>
      <w:r w:rsidR="00CA5646">
        <w:rPr>
          <w:vertAlign w:val="superscript"/>
        </w:rPr>
        <w:t>nd</w:t>
      </w:r>
      <w:r>
        <w:t xml:space="preserve"> District</w:t>
      </w:r>
    </w:p>
    <w:p w14:paraId="20E36AF3" w14:textId="4F8AA140" w:rsidR="004A40A3" w:rsidRDefault="004A40A3" w:rsidP="004A40A3">
      <w:pPr>
        <w:spacing w:line="480" w:lineRule="auto"/>
      </w:pPr>
    </w:p>
    <w:p w14:paraId="1458FE34" w14:textId="65C31C5C" w:rsidR="004A40A3" w:rsidRDefault="004A40A3" w:rsidP="004A40A3">
      <w:pPr>
        <w:spacing w:line="480" w:lineRule="auto"/>
      </w:pPr>
      <w:r>
        <w:t>The 2</w:t>
      </w:r>
      <w:r w:rsidRPr="004A40A3">
        <w:rPr>
          <w:vertAlign w:val="superscript"/>
        </w:rPr>
        <w:t>nd</w:t>
      </w:r>
      <w:r>
        <w:t xml:space="preserve"> District contains the southeastern portion of the state and is fairly similar to the 2</w:t>
      </w:r>
      <w:r w:rsidRPr="004A40A3">
        <w:rPr>
          <w:vertAlign w:val="superscript"/>
        </w:rPr>
        <w:t>nd</w:t>
      </w:r>
      <w:r>
        <w:t xml:space="preserve"> District of my good government plan. However, this iteration stretches further to the west in its southern regions to contain all of Jackson and Josephine counties</w:t>
      </w:r>
      <w:r w:rsidR="00C41124">
        <w:t xml:space="preserve"> </w:t>
      </w:r>
      <w:r>
        <w:t>and avoids the county split around Medford that characterized the good government plan. This 2</w:t>
      </w:r>
      <w:r w:rsidRPr="004A40A3">
        <w:rPr>
          <w:vertAlign w:val="superscript"/>
        </w:rPr>
        <w:t>nd</w:t>
      </w:r>
      <w:r>
        <w:t xml:space="preserve"> district also </w:t>
      </w:r>
      <w:r w:rsidR="00C41124">
        <w:t xml:space="preserve">sheds many of the northern border counties except for about two-thirds of Wallowa County (by population), which was required to maintain adequate population in the district without introducing new county splits in the southwestern regions around Jackson and Josephine counties. </w:t>
      </w:r>
    </w:p>
    <w:p w14:paraId="0923DCC0" w14:textId="3FD877BC" w:rsidR="00C41124" w:rsidRDefault="00C41124" w:rsidP="004A40A3">
      <w:pPr>
        <w:spacing w:line="480" w:lineRule="auto"/>
      </w:pPr>
    </w:p>
    <w:p w14:paraId="6E7633CC" w14:textId="304F2A84" w:rsidR="00C41124" w:rsidRDefault="00C41124" w:rsidP="004A40A3">
      <w:pPr>
        <w:spacing w:line="480" w:lineRule="auto"/>
      </w:pPr>
      <w:r>
        <w:lastRenderedPageBreak/>
        <w:t xml:space="preserve">This district most resembles District 2 of the enacted map but differs in that it contains all of Deschutes County (including Bend). The population gained by keeping Bend within the southeastern district allows my district to be much more compact and avoid taking in any of Douglas County or the western counties along the northern border. </w:t>
      </w:r>
    </w:p>
    <w:p w14:paraId="07A5E12C" w14:textId="77777777" w:rsidR="00B20CB8" w:rsidRPr="00401B24" w:rsidRDefault="00B20CB8" w:rsidP="00401B24">
      <w:pPr>
        <w:spacing w:line="480" w:lineRule="auto"/>
        <w:jc w:val="center"/>
        <w:rPr>
          <w:u w:val="single"/>
        </w:rPr>
      </w:pPr>
    </w:p>
    <w:p w14:paraId="5884326E" w14:textId="77777777" w:rsidR="00EE2584" w:rsidRDefault="00EE2584">
      <w:pPr>
        <w:rPr>
          <w:u w:val="single"/>
        </w:rPr>
      </w:pPr>
      <w:r>
        <w:rPr>
          <w:u w:val="single"/>
        </w:rPr>
        <w:br w:type="page"/>
      </w:r>
    </w:p>
    <w:p w14:paraId="19CBB386" w14:textId="7DDB1366" w:rsidR="00CA5646" w:rsidRDefault="00401B24" w:rsidP="00CA5646">
      <w:pPr>
        <w:spacing w:line="480" w:lineRule="auto"/>
        <w:rPr>
          <w:u w:val="single"/>
        </w:rPr>
      </w:pPr>
      <w:r>
        <w:rPr>
          <w:u w:val="single"/>
        </w:rPr>
        <w:lastRenderedPageBreak/>
        <w:t>3</w:t>
      </w:r>
      <w:r>
        <w:rPr>
          <w:u w:val="single"/>
          <w:vertAlign w:val="superscript"/>
        </w:rPr>
        <w:t>rd</w:t>
      </w:r>
      <w:r w:rsidRPr="00D80DA8">
        <w:rPr>
          <w:u w:val="single"/>
        </w:rPr>
        <w:t xml:space="preserve"> District</w:t>
      </w:r>
    </w:p>
    <w:p w14:paraId="25A17BBF" w14:textId="258D7A98" w:rsidR="00B20CB8" w:rsidRPr="00B20CB8" w:rsidRDefault="00B20CB8" w:rsidP="00ED645D">
      <w:pPr>
        <w:spacing w:line="480" w:lineRule="auto"/>
        <w:jc w:val="center"/>
      </w:pPr>
      <w:r>
        <w:rPr>
          <w:noProof/>
        </w:rPr>
        <w:drawing>
          <wp:inline distT="0" distB="0" distL="0" distR="0" wp14:anchorId="3FA4E8DE" wp14:editId="2A548E54">
            <wp:extent cx="5943306" cy="38902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9">
                      <a:extLst>
                        <a:ext uri="{28A0092B-C50C-407E-A947-70E740481C1C}">
                          <a14:useLocalDpi xmlns:a14="http://schemas.microsoft.com/office/drawing/2010/main" val="0"/>
                        </a:ext>
                      </a:extLst>
                    </a:blip>
                    <a:srcRect t="11526" b="3771"/>
                    <a:stretch/>
                  </pic:blipFill>
                  <pic:spPr bwMode="auto">
                    <a:xfrm>
                      <a:off x="0" y="0"/>
                      <a:ext cx="5943600" cy="3890403"/>
                    </a:xfrm>
                    <a:prstGeom prst="rect">
                      <a:avLst/>
                    </a:prstGeom>
                    <a:ln>
                      <a:noFill/>
                    </a:ln>
                    <a:extLst>
                      <a:ext uri="{53640926-AAD7-44D8-BBD7-CCE9431645EC}">
                        <a14:shadowObscured xmlns:a14="http://schemas.microsoft.com/office/drawing/2010/main"/>
                      </a:ext>
                    </a:extLst>
                  </pic:spPr>
                </pic:pic>
              </a:graphicData>
            </a:graphic>
          </wp:inline>
        </w:drawing>
      </w:r>
    </w:p>
    <w:p w14:paraId="6C2DAB00" w14:textId="7B37768B" w:rsidR="00CA5646" w:rsidRPr="00CA5646" w:rsidRDefault="00401B24" w:rsidP="00CA5646">
      <w:pPr>
        <w:spacing w:line="480" w:lineRule="auto"/>
        <w:jc w:val="center"/>
        <w:rPr>
          <w:u w:val="single"/>
        </w:rPr>
      </w:pPr>
      <w:r>
        <w:t xml:space="preserve">Oregon Coastal District Plan: </w:t>
      </w:r>
      <w:r w:rsidR="00CA5646" w:rsidRPr="00CA5646">
        <w:t>3</w:t>
      </w:r>
      <w:r w:rsidR="00CA5646" w:rsidRPr="00CA5646">
        <w:rPr>
          <w:vertAlign w:val="superscript"/>
        </w:rPr>
        <w:t>rd</w:t>
      </w:r>
      <w:r w:rsidR="00CA5646" w:rsidRPr="00CA5646">
        <w:t xml:space="preserve"> District</w:t>
      </w:r>
    </w:p>
    <w:p w14:paraId="5777666B" w14:textId="1AA0FE80" w:rsidR="00991D72" w:rsidRDefault="00991D72" w:rsidP="00CA5646">
      <w:pPr>
        <w:spacing w:line="480" w:lineRule="auto"/>
        <w:jc w:val="center"/>
        <w:rPr>
          <w:u w:val="single"/>
        </w:rPr>
      </w:pPr>
    </w:p>
    <w:p w14:paraId="2D502FFF" w14:textId="03594DCC" w:rsidR="00991D72" w:rsidRDefault="00991D72" w:rsidP="00991D72">
      <w:pPr>
        <w:spacing w:line="480" w:lineRule="auto"/>
      </w:pPr>
      <w:r w:rsidRPr="00991D72">
        <w:t>The 4</w:t>
      </w:r>
      <w:r w:rsidRPr="00991D72">
        <w:rPr>
          <w:vertAlign w:val="superscript"/>
        </w:rPr>
        <w:t>th</w:t>
      </w:r>
      <w:r w:rsidRPr="00991D72">
        <w:t xml:space="preserve"> district </w:t>
      </w:r>
      <w:r>
        <w:t>contains much of the northeastern corner of the state and some of the Portland suburbs and exurbs in eastern Multnomah and Clackamas counties. It is somewhat similar to the 3</w:t>
      </w:r>
      <w:r w:rsidRPr="00991D72">
        <w:rPr>
          <w:vertAlign w:val="superscript"/>
        </w:rPr>
        <w:t>rd</w:t>
      </w:r>
      <w:r>
        <w:t xml:space="preserve"> district under both the enacted and old five-district plan but does not contain Portland’s urban core and reaches much farther east. When compared to the Good Government plan it mostly resembles district 5 but does not contain any of Marion County. </w:t>
      </w:r>
    </w:p>
    <w:p w14:paraId="6AB4ADFF" w14:textId="77777777" w:rsidR="00991D72" w:rsidRPr="00991D72" w:rsidRDefault="00991D72" w:rsidP="00991D72">
      <w:pPr>
        <w:spacing w:line="480" w:lineRule="auto"/>
      </w:pPr>
    </w:p>
    <w:p w14:paraId="36772986" w14:textId="77777777" w:rsidR="00EE2584" w:rsidRDefault="00EE2584">
      <w:pPr>
        <w:rPr>
          <w:u w:val="single"/>
        </w:rPr>
      </w:pPr>
      <w:r>
        <w:rPr>
          <w:u w:val="single"/>
        </w:rPr>
        <w:br w:type="page"/>
      </w:r>
    </w:p>
    <w:p w14:paraId="4EE45AF5" w14:textId="628F81E5" w:rsidR="00401B24" w:rsidRDefault="00401B24" w:rsidP="00401B24">
      <w:pPr>
        <w:spacing w:line="480" w:lineRule="auto"/>
        <w:rPr>
          <w:u w:val="single"/>
        </w:rPr>
      </w:pPr>
      <w:r>
        <w:rPr>
          <w:u w:val="single"/>
        </w:rPr>
        <w:lastRenderedPageBreak/>
        <w:t>4</w:t>
      </w:r>
      <w:r>
        <w:rPr>
          <w:u w:val="single"/>
          <w:vertAlign w:val="superscript"/>
        </w:rPr>
        <w:t>th</w:t>
      </w:r>
      <w:r w:rsidRPr="00D80DA8">
        <w:rPr>
          <w:u w:val="single"/>
        </w:rPr>
        <w:t xml:space="preserve"> District</w:t>
      </w:r>
    </w:p>
    <w:p w14:paraId="2760B43D" w14:textId="4C84DCBE" w:rsidR="00B20CB8" w:rsidRDefault="00B20CB8" w:rsidP="00B20CB8">
      <w:pPr>
        <w:spacing w:line="480" w:lineRule="auto"/>
        <w:jc w:val="center"/>
        <w:rPr>
          <w:u w:val="single"/>
        </w:rPr>
      </w:pPr>
      <w:r w:rsidRPr="00B20CB8">
        <w:rPr>
          <w:noProof/>
        </w:rPr>
        <w:drawing>
          <wp:inline distT="0" distB="0" distL="0" distR="0" wp14:anchorId="20153E44" wp14:editId="37D85BD8">
            <wp:extent cx="5942964" cy="390625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0">
                      <a:extLst>
                        <a:ext uri="{28A0092B-C50C-407E-A947-70E740481C1C}">
                          <a14:useLocalDpi xmlns:a14="http://schemas.microsoft.com/office/drawing/2010/main" val="0"/>
                        </a:ext>
                      </a:extLst>
                    </a:blip>
                    <a:srcRect t="11701" b="3242"/>
                    <a:stretch/>
                  </pic:blipFill>
                  <pic:spPr bwMode="auto">
                    <a:xfrm>
                      <a:off x="0" y="0"/>
                      <a:ext cx="5943600" cy="3906671"/>
                    </a:xfrm>
                    <a:prstGeom prst="rect">
                      <a:avLst/>
                    </a:prstGeom>
                    <a:ln>
                      <a:noFill/>
                    </a:ln>
                    <a:extLst>
                      <a:ext uri="{53640926-AAD7-44D8-BBD7-CCE9431645EC}">
                        <a14:shadowObscured xmlns:a14="http://schemas.microsoft.com/office/drawing/2010/main"/>
                      </a:ext>
                    </a:extLst>
                  </pic:spPr>
                </pic:pic>
              </a:graphicData>
            </a:graphic>
          </wp:inline>
        </w:drawing>
      </w:r>
    </w:p>
    <w:p w14:paraId="6956A0CB" w14:textId="07618BB9" w:rsidR="00401B24" w:rsidRDefault="00401B24" w:rsidP="00CA5646">
      <w:pPr>
        <w:spacing w:line="480" w:lineRule="auto"/>
        <w:jc w:val="center"/>
      </w:pPr>
      <w:r>
        <w:t xml:space="preserve">Oregon Coastal District Plan: </w:t>
      </w:r>
      <w:r w:rsidR="00CA5646">
        <w:t>4</w:t>
      </w:r>
      <w:r w:rsidR="00CA5646" w:rsidRPr="00CA5646">
        <w:rPr>
          <w:vertAlign w:val="superscript"/>
        </w:rPr>
        <w:t>th</w:t>
      </w:r>
      <w:r w:rsidR="00CA5646" w:rsidRPr="00CA5646">
        <w:t xml:space="preserve"> District</w:t>
      </w:r>
    </w:p>
    <w:p w14:paraId="4439E4F0" w14:textId="6F8667A3" w:rsidR="00B20CB8" w:rsidRDefault="00B20CB8" w:rsidP="00E61D54">
      <w:pPr>
        <w:spacing w:line="480" w:lineRule="auto"/>
      </w:pPr>
    </w:p>
    <w:p w14:paraId="28B4BB36" w14:textId="71C7101A" w:rsidR="00E61D54" w:rsidRPr="00991D72" w:rsidRDefault="00E61D54" w:rsidP="00E61D54">
      <w:pPr>
        <w:spacing w:line="480" w:lineRule="auto"/>
      </w:pPr>
      <w:r>
        <w:t xml:space="preserve">The </w:t>
      </w:r>
      <w:r>
        <w:t>4</w:t>
      </w:r>
      <w:r w:rsidRPr="00991D72">
        <w:rPr>
          <w:vertAlign w:val="superscript"/>
        </w:rPr>
        <w:t>th</w:t>
      </w:r>
      <w:r>
        <w:t xml:space="preserve"> district contains all of Polk, Benton, and Marion counties, and the most populous regions of Yamhill and Linn counties. Yamhill County was split to provide adequate population to the coastal 1</w:t>
      </w:r>
      <w:r w:rsidRPr="00EC1E50">
        <w:rPr>
          <w:vertAlign w:val="superscript"/>
        </w:rPr>
        <w:t>st</w:t>
      </w:r>
      <w:r>
        <w:t xml:space="preserve"> District, which also has the effect of keeping the Grand Ronde community wholly in the 1</w:t>
      </w:r>
      <w:r w:rsidRPr="00EC1E50">
        <w:rPr>
          <w:vertAlign w:val="superscript"/>
        </w:rPr>
        <w:t>st</w:t>
      </w:r>
      <w:r>
        <w:t xml:space="preserve"> District. Eastern Linn County was severed to shore up the 2</w:t>
      </w:r>
      <w:r w:rsidRPr="00EC1E50">
        <w:rPr>
          <w:vertAlign w:val="superscript"/>
        </w:rPr>
        <w:t>nd</w:t>
      </w:r>
      <w:r>
        <w:t xml:space="preserve"> District. This district does not resemble any recently enacted district since Democratic mapmakers have sought to keep the college towns of Corvallis and Eugene together to provide sufficient non-Portland Democratic votes. My Good Government plan has a 6</w:t>
      </w:r>
      <w:r w:rsidRPr="00E61D54">
        <w:rPr>
          <w:vertAlign w:val="superscript"/>
        </w:rPr>
        <w:t>th</w:t>
      </w:r>
      <w:r>
        <w:t xml:space="preserve"> District somewhat resembling this district, but because the coast is whole in this plan Salem can remain wholly within this district.</w:t>
      </w:r>
    </w:p>
    <w:p w14:paraId="1242D366" w14:textId="77777777" w:rsidR="00E61D54" w:rsidRPr="00CA5646" w:rsidRDefault="00E61D54" w:rsidP="00E61D54">
      <w:pPr>
        <w:spacing w:line="480" w:lineRule="auto"/>
      </w:pPr>
    </w:p>
    <w:p w14:paraId="29824C49" w14:textId="140A3299" w:rsidR="00401B24" w:rsidRDefault="00401B24" w:rsidP="00401B24">
      <w:pPr>
        <w:spacing w:line="480" w:lineRule="auto"/>
        <w:rPr>
          <w:u w:val="single"/>
        </w:rPr>
      </w:pPr>
      <w:r>
        <w:rPr>
          <w:u w:val="single"/>
        </w:rPr>
        <w:lastRenderedPageBreak/>
        <w:t>5</w:t>
      </w:r>
      <w:r w:rsidRPr="00D80DA8">
        <w:rPr>
          <w:u w:val="single"/>
          <w:vertAlign w:val="superscript"/>
        </w:rPr>
        <w:t>t</w:t>
      </w:r>
      <w:r>
        <w:rPr>
          <w:u w:val="single"/>
          <w:vertAlign w:val="superscript"/>
        </w:rPr>
        <w:t>h</w:t>
      </w:r>
      <w:r w:rsidRPr="00D80DA8">
        <w:rPr>
          <w:u w:val="single"/>
        </w:rPr>
        <w:t xml:space="preserve"> District</w:t>
      </w:r>
    </w:p>
    <w:p w14:paraId="05172127" w14:textId="6531DAC8" w:rsidR="00B20CB8" w:rsidRDefault="00B20CB8" w:rsidP="00ED645D">
      <w:pPr>
        <w:spacing w:line="480" w:lineRule="auto"/>
        <w:jc w:val="center"/>
        <w:rPr>
          <w:u w:val="single"/>
        </w:rPr>
      </w:pPr>
      <w:r w:rsidRPr="00B20CB8">
        <w:rPr>
          <w:noProof/>
        </w:rPr>
        <w:drawing>
          <wp:inline distT="0" distB="0" distL="0" distR="0" wp14:anchorId="44A3126F" wp14:editId="4901B6B1">
            <wp:extent cx="5943306" cy="392229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1">
                      <a:extLst>
                        <a:ext uri="{28A0092B-C50C-407E-A947-70E740481C1C}">
                          <a14:useLocalDpi xmlns:a14="http://schemas.microsoft.com/office/drawing/2010/main" val="0"/>
                        </a:ext>
                      </a:extLst>
                    </a:blip>
                    <a:srcRect t="11526" b="3071"/>
                    <a:stretch/>
                  </pic:blipFill>
                  <pic:spPr bwMode="auto">
                    <a:xfrm>
                      <a:off x="0" y="0"/>
                      <a:ext cx="5943600" cy="3922489"/>
                    </a:xfrm>
                    <a:prstGeom prst="rect">
                      <a:avLst/>
                    </a:prstGeom>
                    <a:ln>
                      <a:noFill/>
                    </a:ln>
                    <a:extLst>
                      <a:ext uri="{53640926-AAD7-44D8-BBD7-CCE9431645EC}">
                        <a14:shadowObscured xmlns:a14="http://schemas.microsoft.com/office/drawing/2010/main"/>
                      </a:ext>
                    </a:extLst>
                  </pic:spPr>
                </pic:pic>
              </a:graphicData>
            </a:graphic>
          </wp:inline>
        </w:drawing>
      </w:r>
    </w:p>
    <w:p w14:paraId="598D668C" w14:textId="61CA7F1D" w:rsidR="00401B24" w:rsidRDefault="00401B24" w:rsidP="00CA5646">
      <w:pPr>
        <w:spacing w:line="480" w:lineRule="auto"/>
        <w:jc w:val="center"/>
      </w:pPr>
      <w:r>
        <w:t xml:space="preserve">Oregon Coastal District Plan: </w:t>
      </w:r>
      <w:r w:rsidRPr="00CA5646">
        <w:t>5</w:t>
      </w:r>
      <w:r w:rsidRPr="00CA5646">
        <w:rPr>
          <w:vertAlign w:val="superscript"/>
        </w:rPr>
        <w:t>th</w:t>
      </w:r>
      <w:r w:rsidRPr="00CA5646">
        <w:t xml:space="preserve"> District</w:t>
      </w:r>
    </w:p>
    <w:p w14:paraId="307B5B12" w14:textId="00A52E6C" w:rsidR="00B20CB8" w:rsidRDefault="00B20CB8" w:rsidP="00E61D54">
      <w:pPr>
        <w:spacing w:line="480" w:lineRule="auto"/>
      </w:pPr>
    </w:p>
    <w:p w14:paraId="5BF29AE2" w14:textId="7C5942AD" w:rsidR="00E61D54" w:rsidRDefault="00E61D54" w:rsidP="00E61D54">
      <w:pPr>
        <w:spacing w:line="480" w:lineRule="auto"/>
      </w:pPr>
      <w:r>
        <w:t>The 5</w:t>
      </w:r>
      <w:r w:rsidRPr="00E61D54">
        <w:rPr>
          <w:vertAlign w:val="superscript"/>
        </w:rPr>
        <w:t>th</w:t>
      </w:r>
      <w:r>
        <w:t xml:space="preserve"> district is a very narrowly drawn district containing as much of Multnomah County as possible, preserving the urban core of Portland in one district. Because of Multnomah County’s population, it is impossible to contain it within a single district, so this plan opts to excise the eastern regions including Gresham and leave the western regions of Multnomah County untouched. This has the added benefit of ensuring only a single split of this county.</w:t>
      </w:r>
    </w:p>
    <w:p w14:paraId="075FF48A" w14:textId="77777777" w:rsidR="00E61D54" w:rsidRPr="00CA5646" w:rsidRDefault="00E61D54" w:rsidP="00E61D54">
      <w:pPr>
        <w:spacing w:line="480" w:lineRule="auto"/>
      </w:pPr>
    </w:p>
    <w:p w14:paraId="2D22A848" w14:textId="77777777" w:rsidR="00EE2584" w:rsidRDefault="00EE2584">
      <w:pPr>
        <w:rPr>
          <w:u w:val="single"/>
        </w:rPr>
      </w:pPr>
      <w:r>
        <w:rPr>
          <w:u w:val="single"/>
        </w:rPr>
        <w:br w:type="page"/>
      </w:r>
    </w:p>
    <w:p w14:paraId="21602C73" w14:textId="1480D2C6" w:rsidR="00401B24" w:rsidRDefault="00401B24" w:rsidP="00401B24">
      <w:pPr>
        <w:spacing w:line="480" w:lineRule="auto"/>
        <w:rPr>
          <w:u w:val="single"/>
        </w:rPr>
      </w:pPr>
      <w:r>
        <w:rPr>
          <w:u w:val="single"/>
        </w:rPr>
        <w:lastRenderedPageBreak/>
        <w:t>6</w:t>
      </w:r>
      <w:r w:rsidRPr="00D80DA8">
        <w:rPr>
          <w:u w:val="single"/>
          <w:vertAlign w:val="superscript"/>
        </w:rPr>
        <w:t>t</w:t>
      </w:r>
      <w:r>
        <w:rPr>
          <w:u w:val="single"/>
          <w:vertAlign w:val="superscript"/>
        </w:rPr>
        <w:t>h</w:t>
      </w:r>
      <w:r w:rsidRPr="00D80DA8">
        <w:rPr>
          <w:u w:val="single"/>
        </w:rPr>
        <w:t xml:space="preserve"> District</w:t>
      </w:r>
    </w:p>
    <w:p w14:paraId="538AA33C" w14:textId="347F75DF" w:rsidR="00B20CB8" w:rsidRPr="00B20CB8" w:rsidRDefault="00B20CB8" w:rsidP="00ED645D">
      <w:pPr>
        <w:spacing w:line="480" w:lineRule="auto"/>
        <w:jc w:val="center"/>
      </w:pPr>
      <w:r>
        <w:rPr>
          <w:noProof/>
        </w:rPr>
        <w:drawing>
          <wp:inline distT="0" distB="0" distL="0" distR="0" wp14:anchorId="18D9C614" wp14:editId="45D0D3FF">
            <wp:extent cx="5943399" cy="668955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2">
                      <a:extLst>
                        <a:ext uri="{28A0092B-C50C-407E-A947-70E740481C1C}">
                          <a14:useLocalDpi xmlns:a14="http://schemas.microsoft.com/office/drawing/2010/main" val="0"/>
                        </a:ext>
                      </a:extLst>
                    </a:blip>
                    <a:srcRect t="10011" b="3016"/>
                    <a:stretch/>
                  </pic:blipFill>
                  <pic:spPr bwMode="auto">
                    <a:xfrm>
                      <a:off x="0" y="0"/>
                      <a:ext cx="5943600" cy="6689784"/>
                    </a:xfrm>
                    <a:prstGeom prst="rect">
                      <a:avLst/>
                    </a:prstGeom>
                    <a:ln>
                      <a:noFill/>
                    </a:ln>
                    <a:extLst>
                      <a:ext uri="{53640926-AAD7-44D8-BBD7-CCE9431645EC}">
                        <a14:shadowObscured xmlns:a14="http://schemas.microsoft.com/office/drawing/2010/main"/>
                      </a:ext>
                    </a:extLst>
                  </pic:spPr>
                </pic:pic>
              </a:graphicData>
            </a:graphic>
          </wp:inline>
        </w:drawing>
      </w:r>
    </w:p>
    <w:p w14:paraId="27F8A672" w14:textId="07351832" w:rsidR="00401B24" w:rsidRDefault="00401B24" w:rsidP="00401B24">
      <w:pPr>
        <w:spacing w:line="480" w:lineRule="auto"/>
        <w:jc w:val="center"/>
      </w:pPr>
      <w:r>
        <w:t xml:space="preserve">Oregon Coastal District Plan: </w:t>
      </w:r>
      <w:r w:rsidR="00CA5646">
        <w:t>6</w:t>
      </w:r>
      <w:r w:rsidR="00CA5646">
        <w:rPr>
          <w:vertAlign w:val="superscript"/>
        </w:rPr>
        <w:t>th</w:t>
      </w:r>
      <w:r>
        <w:t xml:space="preserve"> District</w:t>
      </w:r>
    </w:p>
    <w:p w14:paraId="0819E9F0" w14:textId="77777777" w:rsidR="00E61D54" w:rsidRDefault="00E61D54" w:rsidP="00E61D54">
      <w:pPr>
        <w:spacing w:line="480" w:lineRule="auto"/>
        <w:rPr>
          <w:u w:val="single"/>
        </w:rPr>
      </w:pPr>
    </w:p>
    <w:p w14:paraId="3CCE49AE" w14:textId="018B3B41" w:rsidR="00401B24" w:rsidRPr="00E61D54" w:rsidRDefault="00E61D54" w:rsidP="00401B24">
      <w:pPr>
        <w:spacing w:line="480" w:lineRule="auto"/>
      </w:pPr>
      <w:r>
        <w:lastRenderedPageBreak/>
        <w:t>The 6</w:t>
      </w:r>
      <w:r w:rsidRPr="00E61D54">
        <w:rPr>
          <w:vertAlign w:val="superscript"/>
        </w:rPr>
        <w:t>th</w:t>
      </w:r>
      <w:r>
        <w:t xml:space="preserve"> district is based in my home county of Washington County and </w:t>
      </w:r>
      <w:r w:rsidR="00CE756F">
        <w:t>substantially resembles the 1</w:t>
      </w:r>
      <w:r w:rsidR="00CE756F" w:rsidRPr="00CE756F">
        <w:rPr>
          <w:vertAlign w:val="superscript"/>
        </w:rPr>
        <w:t>st</w:t>
      </w:r>
      <w:r w:rsidR="00CE756F">
        <w:t xml:space="preserve"> District in the Good Government plan. However, unlike the enacted 1</w:t>
      </w:r>
      <w:r w:rsidR="00CE756F" w:rsidRPr="00CE756F">
        <w:rPr>
          <w:vertAlign w:val="superscript"/>
        </w:rPr>
        <w:t>st</w:t>
      </w:r>
      <w:r w:rsidR="00CE756F">
        <w:t xml:space="preserve"> District and the Good Government 1</w:t>
      </w:r>
      <w:r w:rsidR="00CE756F">
        <w:rPr>
          <w:vertAlign w:val="superscript"/>
        </w:rPr>
        <w:t>st</w:t>
      </w:r>
      <w:r w:rsidR="00CE756F">
        <w:t xml:space="preserve"> District, the 6</w:t>
      </w:r>
      <w:r w:rsidR="00CE756F" w:rsidRPr="00CE756F">
        <w:rPr>
          <w:vertAlign w:val="superscript"/>
        </w:rPr>
        <w:t>th</w:t>
      </w:r>
      <w:r w:rsidR="00CE756F">
        <w:t xml:space="preserve"> District contains none of Multnomah County. Instead, the required population to supplement Washington and Columbia counties comes from picking up some regions of Yamhill County around Newberg which were part of the 1</w:t>
      </w:r>
      <w:r w:rsidR="00CE756F" w:rsidRPr="00CE756F">
        <w:rPr>
          <w:vertAlign w:val="superscript"/>
        </w:rPr>
        <w:t>st</w:t>
      </w:r>
      <w:r w:rsidR="00CE756F">
        <w:t xml:space="preserve"> District in the old five-district plan. Unlike the enacted plan and the previous five-district plan, this district does not stretch all the way to the coast, which avoids lumping coastal communities in with Portland suburbanites.</w:t>
      </w:r>
    </w:p>
    <w:p w14:paraId="4F940FB0" w14:textId="77777777" w:rsidR="00A80A2D" w:rsidRPr="00A80A2D" w:rsidRDefault="00A80A2D" w:rsidP="00C32898">
      <w:pPr>
        <w:spacing w:line="480" w:lineRule="auto"/>
      </w:pPr>
    </w:p>
    <w:p w14:paraId="57B551E0" w14:textId="74FA178C" w:rsidR="009A47D0" w:rsidRDefault="00311096" w:rsidP="00C50691">
      <w:pPr>
        <w:pStyle w:val="ListParagraph"/>
        <w:numPr>
          <w:ilvl w:val="0"/>
          <w:numId w:val="1"/>
        </w:numPr>
        <w:spacing w:line="480" w:lineRule="auto"/>
      </w:pPr>
      <w:r>
        <w:t>Legal Compliance</w:t>
      </w:r>
    </w:p>
    <w:p w14:paraId="47A9F658" w14:textId="28975C8F" w:rsidR="00C32898" w:rsidRPr="00C32898" w:rsidRDefault="00C50691" w:rsidP="00C32898">
      <w:pPr>
        <w:spacing w:line="480" w:lineRule="auto"/>
        <w:rPr>
          <w:color w:val="000000"/>
        </w:rPr>
      </w:pPr>
      <w:r>
        <w:t>Both</w:t>
      </w:r>
      <w:r w:rsidR="009A47D0">
        <w:t xml:space="preserve"> plan</w:t>
      </w:r>
      <w:r>
        <w:t>s</w:t>
      </w:r>
      <w:r w:rsidR="009A47D0">
        <w:t xml:space="preserve"> </w:t>
      </w:r>
      <w:r w:rsidR="00D757D0">
        <w:t>are</w:t>
      </w:r>
      <w:r w:rsidR="009A47D0">
        <w:t xml:space="preserve"> compliant with both state and federal redistricting law.</w:t>
      </w:r>
      <w:r w:rsidR="00D757D0">
        <w:rPr>
          <w:color w:val="000000"/>
        </w:rPr>
        <w:t xml:space="preserve"> </w:t>
      </w:r>
      <w:r w:rsidR="00C32898">
        <w:rPr>
          <w:color w:val="000000"/>
        </w:rPr>
        <w:t>All districts in my proposed plan</w:t>
      </w:r>
      <w:r>
        <w:rPr>
          <w:color w:val="000000"/>
        </w:rPr>
        <w:t>s</w:t>
      </w:r>
      <w:r w:rsidR="00C32898">
        <w:rPr>
          <w:color w:val="000000"/>
        </w:rPr>
        <w:t xml:space="preserve"> are contiguous, and any deviations in population are justified by the necessity of respecting political subdivisions as described previously. Court precedent has not specified a maximum deviation in population for a plan to be legal under ORS 188.010.</w:t>
      </w:r>
      <w:r w:rsidR="00C32898">
        <w:rPr>
          <w:rStyle w:val="FootnoteReference"/>
          <w:color w:val="000000"/>
        </w:rPr>
        <w:footnoteReference w:id="14"/>
      </w:r>
      <w:r w:rsidR="00C32898">
        <w:rPr>
          <w:color w:val="000000"/>
        </w:rPr>
        <w:t xml:space="preserve"> My plan</w:t>
      </w:r>
      <w:r w:rsidR="00D757D0">
        <w:rPr>
          <w:color w:val="000000"/>
        </w:rPr>
        <w:t xml:space="preserve">s </w:t>
      </w:r>
      <w:r w:rsidR="00C32898">
        <w:rPr>
          <w:color w:val="000000"/>
        </w:rPr>
        <w:t xml:space="preserve">make extensive use of existing county lines and keeps communities of interest whole. The map was drawn with the sole purpose of respecting political subdivisions and maintaining equal population and therefore complies with items 2 and 3 above. At the federal level, my plan complies with the Supreme Court holding in </w:t>
      </w:r>
      <w:r w:rsidR="00D757D0">
        <w:rPr>
          <w:i/>
          <w:iCs/>
          <w:color w:val="000000"/>
        </w:rPr>
        <w:t>Tennant v. Jefferson County</w:t>
      </w:r>
      <w:r w:rsidR="00D757D0">
        <w:rPr>
          <w:color w:val="000000"/>
        </w:rPr>
        <w:t xml:space="preserve"> because any population deviations were justified by the need to respect political subdivisions.</w:t>
      </w:r>
      <w:r w:rsidR="00D757D0">
        <w:rPr>
          <w:rStyle w:val="FootnoteReference"/>
          <w:color w:val="000000"/>
        </w:rPr>
        <w:footnoteReference w:id="15"/>
      </w:r>
      <w:r w:rsidR="00C32898">
        <w:rPr>
          <w:color w:val="000000"/>
        </w:rPr>
        <w:t xml:space="preserve"> Oregon does not have any significant minority populations eligible to bring a claim under section 2 of the Voting Rights Act.</w:t>
      </w:r>
    </w:p>
    <w:p w14:paraId="777A468F" w14:textId="77777777" w:rsidR="009A47D0" w:rsidRDefault="009A47D0" w:rsidP="00C50691">
      <w:pPr>
        <w:spacing w:line="480" w:lineRule="auto"/>
      </w:pPr>
    </w:p>
    <w:p w14:paraId="5EE593E7" w14:textId="210FEC57" w:rsidR="00311096" w:rsidRDefault="00311096" w:rsidP="00C32898">
      <w:pPr>
        <w:pStyle w:val="ListParagraph"/>
        <w:numPr>
          <w:ilvl w:val="0"/>
          <w:numId w:val="1"/>
        </w:numPr>
        <w:spacing w:line="480" w:lineRule="auto"/>
      </w:pPr>
      <w:r>
        <w:t>Conclusion</w:t>
      </w:r>
    </w:p>
    <w:p w14:paraId="7AEA8AC3" w14:textId="0C3FDC94" w:rsidR="00C32898" w:rsidRDefault="00C32898" w:rsidP="00C32898">
      <w:pPr>
        <w:spacing w:line="480" w:lineRule="auto"/>
      </w:pPr>
      <w:r>
        <w:t xml:space="preserve">Presented above </w:t>
      </w:r>
      <w:r w:rsidR="00C50691">
        <w:t>are</w:t>
      </w:r>
      <w:r>
        <w:t xml:space="preserve"> alternative redistricting plan</w:t>
      </w:r>
      <w:r w:rsidR="00C50691">
        <w:t>s</w:t>
      </w:r>
      <w:r>
        <w:t xml:space="preserve"> for Oregon that prioritizes good government over partisan considerations. Although </w:t>
      </w:r>
      <w:r w:rsidR="00C50691">
        <w:t>these</w:t>
      </w:r>
      <w:r>
        <w:t xml:space="preserve"> map</w:t>
      </w:r>
      <w:r w:rsidR="00C50691">
        <w:t xml:space="preserve">s </w:t>
      </w:r>
      <w:r>
        <w:t>ha</w:t>
      </w:r>
      <w:r w:rsidR="00E81A24">
        <w:t>ve</w:t>
      </w:r>
      <w:r>
        <w:t xml:space="preserve"> little chance of being adopted by the Democratic majority due to </w:t>
      </w:r>
      <w:r w:rsidR="00C50691">
        <w:t>their</w:t>
      </w:r>
      <w:r>
        <w:t xml:space="preserve"> Republican lean (see Appendix for full Planscore analysis), </w:t>
      </w:r>
      <w:r w:rsidR="00C50691">
        <w:t>they</w:t>
      </w:r>
      <w:r>
        <w:t xml:space="preserve"> demonstrate conclusively that communities of interest can be unified in a non-partisan manner while respecting county lines.</w:t>
      </w:r>
    </w:p>
    <w:p w14:paraId="5B9835B7" w14:textId="77777777" w:rsidR="00C32898" w:rsidRDefault="00C32898" w:rsidP="00C32898">
      <w:pPr>
        <w:spacing w:line="480" w:lineRule="auto"/>
      </w:pPr>
    </w:p>
    <w:p w14:paraId="27C33B7C" w14:textId="77777777" w:rsidR="00F14993" w:rsidRDefault="00F14993">
      <w:r>
        <w:br w:type="page"/>
      </w:r>
    </w:p>
    <w:p w14:paraId="150930E7" w14:textId="1BAAC92C" w:rsidR="00B00D20" w:rsidRDefault="00311096" w:rsidP="00B00D20">
      <w:pPr>
        <w:pStyle w:val="ListParagraph"/>
        <w:numPr>
          <w:ilvl w:val="0"/>
          <w:numId w:val="1"/>
        </w:numPr>
        <w:spacing w:line="480" w:lineRule="auto"/>
      </w:pPr>
      <w:r>
        <w:lastRenderedPageBreak/>
        <w:t>Appendix</w:t>
      </w:r>
    </w:p>
    <w:p w14:paraId="01F46359" w14:textId="08D1770A" w:rsidR="00C50691" w:rsidRDefault="00C50691" w:rsidP="00C50691">
      <w:pPr>
        <w:pStyle w:val="ListParagraph"/>
        <w:numPr>
          <w:ilvl w:val="0"/>
          <w:numId w:val="11"/>
        </w:numPr>
        <w:spacing w:line="480" w:lineRule="auto"/>
      </w:pPr>
      <w:r>
        <w:t>Good Government Plan</w:t>
      </w: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280"/>
        <w:gridCol w:w="1140"/>
        <w:gridCol w:w="1380"/>
        <w:gridCol w:w="1380"/>
        <w:gridCol w:w="1380"/>
      </w:tblGrid>
      <w:tr w:rsidR="00B00D20" w:rsidRPr="00B00D20" w14:paraId="4BDF22B1" w14:textId="77777777" w:rsidTr="00B00D20">
        <w:trPr>
          <w:trHeight w:val="300"/>
        </w:trPr>
        <w:tc>
          <w:tcPr>
            <w:tcW w:w="880" w:type="dxa"/>
            <w:shd w:val="clear" w:color="auto" w:fill="auto"/>
            <w:noWrap/>
            <w:vAlign w:val="bottom"/>
            <w:hideMark/>
          </w:tcPr>
          <w:p w14:paraId="55D19FD2"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District</w:t>
            </w:r>
          </w:p>
        </w:tc>
        <w:tc>
          <w:tcPr>
            <w:tcW w:w="1280" w:type="dxa"/>
            <w:shd w:val="clear" w:color="auto" w:fill="auto"/>
            <w:noWrap/>
            <w:vAlign w:val="bottom"/>
            <w:hideMark/>
          </w:tcPr>
          <w:p w14:paraId="65ED2755"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Population</w:t>
            </w:r>
          </w:p>
        </w:tc>
        <w:tc>
          <w:tcPr>
            <w:tcW w:w="1140" w:type="dxa"/>
            <w:shd w:val="clear" w:color="auto" w:fill="auto"/>
            <w:noWrap/>
            <w:vAlign w:val="bottom"/>
            <w:hideMark/>
          </w:tcPr>
          <w:p w14:paraId="560AE53C"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Deviation</w:t>
            </w:r>
          </w:p>
        </w:tc>
        <w:tc>
          <w:tcPr>
            <w:tcW w:w="1380" w:type="dxa"/>
            <w:shd w:val="clear" w:color="auto" w:fill="auto"/>
            <w:noWrap/>
            <w:vAlign w:val="bottom"/>
            <w:hideMark/>
          </w:tcPr>
          <w:p w14:paraId="7B090436"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Deviation</w:t>
            </w:r>
          </w:p>
        </w:tc>
        <w:tc>
          <w:tcPr>
            <w:tcW w:w="1380" w:type="dxa"/>
            <w:shd w:val="clear" w:color="auto" w:fill="auto"/>
            <w:noWrap/>
            <w:vAlign w:val="bottom"/>
            <w:hideMark/>
          </w:tcPr>
          <w:p w14:paraId="23F38E85"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D 16_Pres</w:t>
            </w:r>
          </w:p>
        </w:tc>
        <w:tc>
          <w:tcPr>
            <w:tcW w:w="1380" w:type="dxa"/>
            <w:shd w:val="clear" w:color="auto" w:fill="auto"/>
            <w:noWrap/>
            <w:vAlign w:val="bottom"/>
            <w:hideMark/>
          </w:tcPr>
          <w:p w14:paraId="51AF4461"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R 16_Pres</w:t>
            </w:r>
          </w:p>
        </w:tc>
      </w:tr>
      <w:tr w:rsidR="00B00D20" w:rsidRPr="00B00D20" w14:paraId="1F264155" w14:textId="77777777" w:rsidTr="00B00D20">
        <w:trPr>
          <w:trHeight w:val="300"/>
        </w:trPr>
        <w:tc>
          <w:tcPr>
            <w:tcW w:w="880" w:type="dxa"/>
            <w:shd w:val="clear" w:color="auto" w:fill="auto"/>
            <w:noWrap/>
            <w:vAlign w:val="bottom"/>
            <w:hideMark/>
          </w:tcPr>
          <w:p w14:paraId="4A42B7E4" w14:textId="77777777" w:rsidR="00B00D20" w:rsidRPr="00B00D20" w:rsidRDefault="00B00D20" w:rsidP="00B00D20">
            <w:pPr>
              <w:rPr>
                <w:rFonts w:ascii="Calibri" w:hAnsi="Calibri" w:cs="Calibri"/>
                <w:sz w:val="22"/>
                <w:szCs w:val="22"/>
              </w:rPr>
            </w:pPr>
            <w:r w:rsidRPr="00B00D20">
              <w:rPr>
                <w:rFonts w:ascii="Calibri" w:hAnsi="Calibri" w:cs="Calibri"/>
                <w:sz w:val="22"/>
                <w:szCs w:val="22"/>
              </w:rPr>
              <w:t>1</w:t>
            </w:r>
          </w:p>
        </w:tc>
        <w:tc>
          <w:tcPr>
            <w:tcW w:w="1280" w:type="dxa"/>
            <w:shd w:val="clear" w:color="auto" w:fill="auto"/>
            <w:noWrap/>
            <w:vAlign w:val="bottom"/>
            <w:hideMark/>
          </w:tcPr>
          <w:p w14:paraId="7C958CA0"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706183</w:t>
            </w:r>
          </w:p>
        </w:tc>
        <w:tc>
          <w:tcPr>
            <w:tcW w:w="1140" w:type="dxa"/>
            <w:shd w:val="clear" w:color="auto" w:fill="auto"/>
            <w:noWrap/>
            <w:vAlign w:val="bottom"/>
            <w:hideMark/>
          </w:tcPr>
          <w:p w14:paraId="1040DE6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-26</w:t>
            </w:r>
          </w:p>
        </w:tc>
        <w:tc>
          <w:tcPr>
            <w:tcW w:w="1380" w:type="dxa"/>
            <w:shd w:val="clear" w:color="auto" w:fill="auto"/>
            <w:noWrap/>
            <w:vAlign w:val="bottom"/>
            <w:hideMark/>
          </w:tcPr>
          <w:p w14:paraId="23A1984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-0.000037</w:t>
            </w:r>
          </w:p>
        </w:tc>
        <w:tc>
          <w:tcPr>
            <w:tcW w:w="1380" w:type="dxa"/>
            <w:shd w:val="clear" w:color="auto" w:fill="auto"/>
            <w:noWrap/>
            <w:vAlign w:val="bottom"/>
            <w:hideMark/>
          </w:tcPr>
          <w:p w14:paraId="095C64E5"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65.2%</w:t>
            </w:r>
          </w:p>
        </w:tc>
        <w:tc>
          <w:tcPr>
            <w:tcW w:w="1380" w:type="dxa"/>
            <w:shd w:val="clear" w:color="auto" w:fill="auto"/>
            <w:noWrap/>
            <w:vAlign w:val="bottom"/>
            <w:hideMark/>
          </w:tcPr>
          <w:p w14:paraId="38974B08"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34.8%</w:t>
            </w:r>
          </w:p>
        </w:tc>
      </w:tr>
      <w:tr w:rsidR="00B00D20" w:rsidRPr="00B00D20" w14:paraId="60042ADB" w14:textId="77777777" w:rsidTr="00B00D20">
        <w:trPr>
          <w:trHeight w:val="300"/>
        </w:trPr>
        <w:tc>
          <w:tcPr>
            <w:tcW w:w="880" w:type="dxa"/>
            <w:shd w:val="clear" w:color="auto" w:fill="auto"/>
            <w:noWrap/>
            <w:vAlign w:val="bottom"/>
            <w:hideMark/>
          </w:tcPr>
          <w:p w14:paraId="19A5220A" w14:textId="77777777" w:rsidR="00B00D20" w:rsidRPr="00B00D20" w:rsidRDefault="00B00D20" w:rsidP="00B00D20">
            <w:pPr>
              <w:rPr>
                <w:rFonts w:ascii="Calibri" w:hAnsi="Calibri" w:cs="Calibri"/>
                <w:sz w:val="22"/>
                <w:szCs w:val="22"/>
              </w:rPr>
            </w:pPr>
            <w:r w:rsidRPr="00B00D20">
              <w:rPr>
                <w:rFonts w:ascii="Calibri" w:hAnsi="Calibri" w:cs="Calibri"/>
                <w:sz w:val="22"/>
                <w:szCs w:val="22"/>
              </w:rPr>
              <w:t>2</w:t>
            </w:r>
          </w:p>
        </w:tc>
        <w:tc>
          <w:tcPr>
            <w:tcW w:w="1280" w:type="dxa"/>
            <w:shd w:val="clear" w:color="auto" w:fill="auto"/>
            <w:noWrap/>
            <w:vAlign w:val="bottom"/>
            <w:hideMark/>
          </w:tcPr>
          <w:p w14:paraId="6F178A09"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706210</w:t>
            </w:r>
          </w:p>
        </w:tc>
        <w:tc>
          <w:tcPr>
            <w:tcW w:w="1140" w:type="dxa"/>
            <w:shd w:val="clear" w:color="auto" w:fill="auto"/>
            <w:noWrap/>
            <w:vAlign w:val="bottom"/>
            <w:hideMark/>
          </w:tcPr>
          <w:p w14:paraId="75176225"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1</w:t>
            </w:r>
          </w:p>
        </w:tc>
        <w:tc>
          <w:tcPr>
            <w:tcW w:w="1380" w:type="dxa"/>
            <w:shd w:val="clear" w:color="auto" w:fill="auto"/>
            <w:noWrap/>
            <w:vAlign w:val="bottom"/>
            <w:hideMark/>
          </w:tcPr>
          <w:p w14:paraId="1D1D0E6B"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0.000001</w:t>
            </w:r>
          </w:p>
        </w:tc>
        <w:tc>
          <w:tcPr>
            <w:tcW w:w="1380" w:type="dxa"/>
            <w:shd w:val="clear" w:color="auto" w:fill="auto"/>
            <w:noWrap/>
            <w:vAlign w:val="bottom"/>
            <w:hideMark/>
          </w:tcPr>
          <w:p w14:paraId="7EBEE4C7"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39.2%</w:t>
            </w:r>
          </w:p>
        </w:tc>
        <w:tc>
          <w:tcPr>
            <w:tcW w:w="1380" w:type="dxa"/>
            <w:shd w:val="clear" w:color="auto" w:fill="auto"/>
            <w:noWrap/>
            <w:vAlign w:val="bottom"/>
            <w:hideMark/>
          </w:tcPr>
          <w:p w14:paraId="7C5B9230"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60.8%</w:t>
            </w:r>
          </w:p>
        </w:tc>
      </w:tr>
      <w:tr w:rsidR="00B00D20" w:rsidRPr="00B00D20" w14:paraId="6C0E1F3C" w14:textId="77777777" w:rsidTr="00B00D20">
        <w:trPr>
          <w:trHeight w:val="280"/>
        </w:trPr>
        <w:tc>
          <w:tcPr>
            <w:tcW w:w="880" w:type="dxa"/>
            <w:shd w:val="clear" w:color="auto" w:fill="auto"/>
            <w:noWrap/>
            <w:vAlign w:val="bottom"/>
            <w:hideMark/>
          </w:tcPr>
          <w:p w14:paraId="1AECF14C" w14:textId="77777777" w:rsidR="00B00D20" w:rsidRPr="00B00D20" w:rsidRDefault="00B00D20" w:rsidP="00B00D20">
            <w:pPr>
              <w:rPr>
                <w:rFonts w:ascii="Calibri" w:hAnsi="Calibri" w:cs="Calibri"/>
                <w:sz w:val="22"/>
                <w:szCs w:val="22"/>
              </w:rPr>
            </w:pPr>
            <w:r w:rsidRPr="00B00D20">
              <w:rPr>
                <w:rFonts w:ascii="Calibri" w:hAnsi="Calibri" w:cs="Calibri"/>
                <w:sz w:val="22"/>
                <w:szCs w:val="22"/>
              </w:rPr>
              <w:t>3</w:t>
            </w:r>
          </w:p>
        </w:tc>
        <w:tc>
          <w:tcPr>
            <w:tcW w:w="1280" w:type="dxa"/>
            <w:shd w:val="clear" w:color="auto" w:fill="auto"/>
            <w:noWrap/>
            <w:vAlign w:val="bottom"/>
            <w:hideMark/>
          </w:tcPr>
          <w:p w14:paraId="0EF1AD01"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705586</w:t>
            </w:r>
          </w:p>
        </w:tc>
        <w:tc>
          <w:tcPr>
            <w:tcW w:w="1140" w:type="dxa"/>
            <w:shd w:val="clear" w:color="auto" w:fill="auto"/>
            <w:noWrap/>
            <w:vAlign w:val="bottom"/>
            <w:hideMark/>
          </w:tcPr>
          <w:p w14:paraId="6886C246"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-623</w:t>
            </w:r>
          </w:p>
        </w:tc>
        <w:tc>
          <w:tcPr>
            <w:tcW w:w="1380" w:type="dxa"/>
            <w:shd w:val="clear" w:color="auto" w:fill="auto"/>
            <w:noWrap/>
            <w:vAlign w:val="bottom"/>
            <w:hideMark/>
          </w:tcPr>
          <w:p w14:paraId="14D7D924"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-0.000882</w:t>
            </w:r>
          </w:p>
        </w:tc>
        <w:tc>
          <w:tcPr>
            <w:tcW w:w="1380" w:type="dxa"/>
            <w:shd w:val="clear" w:color="auto" w:fill="auto"/>
            <w:noWrap/>
            <w:vAlign w:val="bottom"/>
            <w:hideMark/>
          </w:tcPr>
          <w:p w14:paraId="37B1E829"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81.0%</w:t>
            </w:r>
          </w:p>
        </w:tc>
        <w:tc>
          <w:tcPr>
            <w:tcW w:w="1380" w:type="dxa"/>
            <w:shd w:val="clear" w:color="auto" w:fill="auto"/>
            <w:noWrap/>
            <w:vAlign w:val="bottom"/>
            <w:hideMark/>
          </w:tcPr>
          <w:p w14:paraId="3F243B92"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19.0%</w:t>
            </w:r>
          </w:p>
        </w:tc>
      </w:tr>
      <w:tr w:rsidR="00B00D20" w:rsidRPr="00B00D20" w14:paraId="7374F826" w14:textId="77777777" w:rsidTr="00B00D20">
        <w:trPr>
          <w:trHeight w:val="300"/>
        </w:trPr>
        <w:tc>
          <w:tcPr>
            <w:tcW w:w="880" w:type="dxa"/>
            <w:shd w:val="clear" w:color="auto" w:fill="auto"/>
            <w:noWrap/>
            <w:vAlign w:val="bottom"/>
            <w:hideMark/>
          </w:tcPr>
          <w:p w14:paraId="74D140C6" w14:textId="77777777" w:rsidR="00B00D20" w:rsidRPr="00B00D20" w:rsidRDefault="00B00D20" w:rsidP="00B00D20">
            <w:pPr>
              <w:rPr>
                <w:rFonts w:ascii="Calibri" w:hAnsi="Calibri" w:cs="Calibri"/>
                <w:sz w:val="22"/>
                <w:szCs w:val="22"/>
              </w:rPr>
            </w:pPr>
            <w:r w:rsidRPr="00B00D20">
              <w:rPr>
                <w:rFonts w:ascii="Calibri" w:hAnsi="Calibri" w:cs="Calibri"/>
                <w:sz w:val="22"/>
                <w:szCs w:val="22"/>
              </w:rPr>
              <w:t>4</w:t>
            </w:r>
          </w:p>
        </w:tc>
        <w:tc>
          <w:tcPr>
            <w:tcW w:w="1280" w:type="dxa"/>
            <w:shd w:val="clear" w:color="auto" w:fill="auto"/>
            <w:noWrap/>
            <w:vAlign w:val="bottom"/>
            <w:hideMark/>
          </w:tcPr>
          <w:p w14:paraId="1AAECF10"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706883</w:t>
            </w:r>
          </w:p>
        </w:tc>
        <w:tc>
          <w:tcPr>
            <w:tcW w:w="1140" w:type="dxa"/>
            <w:shd w:val="clear" w:color="auto" w:fill="auto"/>
            <w:noWrap/>
            <w:vAlign w:val="bottom"/>
            <w:hideMark/>
          </w:tcPr>
          <w:p w14:paraId="3F4A5847"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674</w:t>
            </w:r>
          </w:p>
        </w:tc>
        <w:tc>
          <w:tcPr>
            <w:tcW w:w="1380" w:type="dxa"/>
            <w:shd w:val="clear" w:color="auto" w:fill="auto"/>
            <w:noWrap/>
            <w:vAlign w:val="bottom"/>
            <w:hideMark/>
          </w:tcPr>
          <w:p w14:paraId="22296FDD"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0.000954</w:t>
            </w:r>
          </w:p>
        </w:tc>
        <w:tc>
          <w:tcPr>
            <w:tcW w:w="1380" w:type="dxa"/>
            <w:shd w:val="clear" w:color="auto" w:fill="auto"/>
            <w:noWrap/>
            <w:vAlign w:val="bottom"/>
            <w:hideMark/>
          </w:tcPr>
          <w:p w14:paraId="2AB5437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47.4%</w:t>
            </w:r>
          </w:p>
        </w:tc>
        <w:tc>
          <w:tcPr>
            <w:tcW w:w="1380" w:type="dxa"/>
            <w:shd w:val="clear" w:color="auto" w:fill="auto"/>
            <w:noWrap/>
            <w:vAlign w:val="bottom"/>
            <w:hideMark/>
          </w:tcPr>
          <w:p w14:paraId="06EAA97E"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52.6%</w:t>
            </w:r>
          </w:p>
        </w:tc>
      </w:tr>
      <w:tr w:rsidR="00B00D20" w:rsidRPr="00B00D20" w14:paraId="26D810A0" w14:textId="77777777" w:rsidTr="00B00D20">
        <w:trPr>
          <w:trHeight w:val="300"/>
        </w:trPr>
        <w:tc>
          <w:tcPr>
            <w:tcW w:w="880" w:type="dxa"/>
            <w:shd w:val="clear" w:color="auto" w:fill="auto"/>
            <w:noWrap/>
            <w:vAlign w:val="bottom"/>
            <w:hideMark/>
          </w:tcPr>
          <w:p w14:paraId="6960BE8A" w14:textId="77777777" w:rsidR="00B00D20" w:rsidRPr="00B00D20" w:rsidRDefault="00B00D20" w:rsidP="00B00D20">
            <w:pPr>
              <w:rPr>
                <w:rFonts w:ascii="Calibri" w:hAnsi="Calibri" w:cs="Calibri"/>
                <w:sz w:val="22"/>
                <w:szCs w:val="22"/>
              </w:rPr>
            </w:pPr>
            <w:r w:rsidRPr="00B00D20">
              <w:rPr>
                <w:rFonts w:ascii="Calibri" w:hAnsi="Calibri" w:cs="Calibri"/>
                <w:sz w:val="22"/>
                <w:szCs w:val="22"/>
              </w:rPr>
              <w:t>5</w:t>
            </w:r>
          </w:p>
        </w:tc>
        <w:tc>
          <w:tcPr>
            <w:tcW w:w="1280" w:type="dxa"/>
            <w:shd w:val="clear" w:color="auto" w:fill="auto"/>
            <w:noWrap/>
            <w:vAlign w:val="bottom"/>
            <w:hideMark/>
          </w:tcPr>
          <w:p w14:paraId="3F7AB456"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706185</w:t>
            </w:r>
          </w:p>
        </w:tc>
        <w:tc>
          <w:tcPr>
            <w:tcW w:w="1140" w:type="dxa"/>
            <w:shd w:val="clear" w:color="auto" w:fill="auto"/>
            <w:noWrap/>
            <w:vAlign w:val="bottom"/>
            <w:hideMark/>
          </w:tcPr>
          <w:p w14:paraId="616518EA"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-24</w:t>
            </w:r>
          </w:p>
        </w:tc>
        <w:tc>
          <w:tcPr>
            <w:tcW w:w="1380" w:type="dxa"/>
            <w:shd w:val="clear" w:color="auto" w:fill="auto"/>
            <w:noWrap/>
            <w:vAlign w:val="bottom"/>
            <w:hideMark/>
          </w:tcPr>
          <w:p w14:paraId="7E79A265"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-0.000034</w:t>
            </w:r>
          </w:p>
        </w:tc>
        <w:tc>
          <w:tcPr>
            <w:tcW w:w="1380" w:type="dxa"/>
            <w:shd w:val="clear" w:color="auto" w:fill="auto"/>
            <w:noWrap/>
            <w:vAlign w:val="bottom"/>
            <w:hideMark/>
          </w:tcPr>
          <w:p w14:paraId="1B57F148"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53.5%</w:t>
            </w:r>
          </w:p>
        </w:tc>
        <w:tc>
          <w:tcPr>
            <w:tcW w:w="1380" w:type="dxa"/>
            <w:shd w:val="clear" w:color="auto" w:fill="auto"/>
            <w:noWrap/>
            <w:vAlign w:val="bottom"/>
            <w:hideMark/>
          </w:tcPr>
          <w:p w14:paraId="17D022E9"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46.5%</w:t>
            </w:r>
          </w:p>
        </w:tc>
      </w:tr>
      <w:tr w:rsidR="00B00D20" w:rsidRPr="00B00D20" w14:paraId="734BCEBB" w14:textId="77777777" w:rsidTr="00B00D20">
        <w:trPr>
          <w:trHeight w:val="300"/>
        </w:trPr>
        <w:tc>
          <w:tcPr>
            <w:tcW w:w="880" w:type="dxa"/>
            <w:shd w:val="clear" w:color="auto" w:fill="auto"/>
            <w:noWrap/>
            <w:vAlign w:val="bottom"/>
            <w:hideMark/>
          </w:tcPr>
          <w:p w14:paraId="4A0284A5" w14:textId="77777777" w:rsidR="00B00D20" w:rsidRPr="00B00D20" w:rsidRDefault="00B00D20" w:rsidP="00B00D20">
            <w:pPr>
              <w:rPr>
                <w:rFonts w:ascii="Calibri" w:hAnsi="Calibri" w:cs="Calibri"/>
                <w:sz w:val="22"/>
                <w:szCs w:val="22"/>
              </w:rPr>
            </w:pPr>
            <w:r w:rsidRPr="00B00D20">
              <w:rPr>
                <w:rFonts w:ascii="Calibri" w:hAnsi="Calibri" w:cs="Calibri"/>
                <w:sz w:val="22"/>
                <w:szCs w:val="22"/>
              </w:rPr>
              <w:t>6</w:t>
            </w:r>
          </w:p>
        </w:tc>
        <w:tc>
          <w:tcPr>
            <w:tcW w:w="1280" w:type="dxa"/>
            <w:shd w:val="clear" w:color="auto" w:fill="auto"/>
            <w:noWrap/>
            <w:vAlign w:val="bottom"/>
            <w:hideMark/>
          </w:tcPr>
          <w:p w14:paraId="5DA78276"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706209</w:t>
            </w:r>
          </w:p>
        </w:tc>
        <w:tc>
          <w:tcPr>
            <w:tcW w:w="1140" w:type="dxa"/>
            <w:shd w:val="clear" w:color="auto" w:fill="auto"/>
            <w:noWrap/>
            <w:vAlign w:val="bottom"/>
            <w:hideMark/>
          </w:tcPr>
          <w:p w14:paraId="7E44BE82"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w:t>
            </w:r>
          </w:p>
        </w:tc>
        <w:tc>
          <w:tcPr>
            <w:tcW w:w="1380" w:type="dxa"/>
            <w:shd w:val="clear" w:color="auto" w:fill="auto"/>
            <w:noWrap/>
            <w:vAlign w:val="bottom"/>
            <w:hideMark/>
          </w:tcPr>
          <w:p w14:paraId="2E4D72AB"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w:t>
            </w:r>
          </w:p>
        </w:tc>
        <w:tc>
          <w:tcPr>
            <w:tcW w:w="1380" w:type="dxa"/>
            <w:shd w:val="clear" w:color="auto" w:fill="auto"/>
            <w:noWrap/>
            <w:vAlign w:val="bottom"/>
            <w:hideMark/>
          </w:tcPr>
          <w:p w14:paraId="6C34E442"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50.5%</w:t>
            </w:r>
          </w:p>
        </w:tc>
        <w:tc>
          <w:tcPr>
            <w:tcW w:w="1380" w:type="dxa"/>
            <w:shd w:val="clear" w:color="auto" w:fill="auto"/>
            <w:noWrap/>
            <w:vAlign w:val="bottom"/>
            <w:hideMark/>
          </w:tcPr>
          <w:p w14:paraId="4425A586"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49.5%</w:t>
            </w:r>
          </w:p>
        </w:tc>
      </w:tr>
    </w:tbl>
    <w:p w14:paraId="78FEBA91" w14:textId="55764D1F" w:rsidR="00B00D20" w:rsidRDefault="00B00D20" w:rsidP="00C32898">
      <w:pPr>
        <w:spacing w:line="480" w:lineRule="auto"/>
      </w:pPr>
      <w:r>
        <w:t>Oregon Good Government Plan: Population and Partisan Data</w:t>
      </w:r>
    </w:p>
    <w:p w14:paraId="36797268" w14:textId="77777777" w:rsidR="003C1A7C" w:rsidRDefault="003C1A7C" w:rsidP="00C32898">
      <w:pPr>
        <w:spacing w:line="480" w:lineRule="auto"/>
      </w:pPr>
    </w:p>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430"/>
        <w:gridCol w:w="1530"/>
        <w:gridCol w:w="1350"/>
        <w:gridCol w:w="1080"/>
      </w:tblGrid>
      <w:tr w:rsidR="00B00D20" w:rsidRPr="00B00D20" w14:paraId="4ED9AC04" w14:textId="77777777" w:rsidTr="00B00D20">
        <w:trPr>
          <w:trHeight w:val="300"/>
        </w:trPr>
        <w:tc>
          <w:tcPr>
            <w:tcW w:w="895" w:type="dxa"/>
            <w:vAlign w:val="bottom"/>
          </w:tcPr>
          <w:p w14:paraId="1816CD82" w14:textId="2EECBDD4"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District</w:t>
            </w:r>
          </w:p>
        </w:tc>
        <w:tc>
          <w:tcPr>
            <w:tcW w:w="2430" w:type="dxa"/>
            <w:shd w:val="clear" w:color="auto" w:fill="auto"/>
            <w:noWrap/>
            <w:vAlign w:val="bottom"/>
            <w:hideMark/>
          </w:tcPr>
          <w:p w14:paraId="0EDA49EC" w14:textId="7152FF3D"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Alternate Schwartzberg</w:t>
            </w:r>
          </w:p>
        </w:tc>
        <w:tc>
          <w:tcPr>
            <w:tcW w:w="1530" w:type="dxa"/>
            <w:shd w:val="clear" w:color="auto" w:fill="auto"/>
            <w:noWrap/>
            <w:vAlign w:val="bottom"/>
            <w:hideMark/>
          </w:tcPr>
          <w:p w14:paraId="6752ADCF"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Polsby Popper</w:t>
            </w:r>
          </w:p>
        </w:tc>
        <w:tc>
          <w:tcPr>
            <w:tcW w:w="1350" w:type="dxa"/>
            <w:shd w:val="clear" w:color="auto" w:fill="auto"/>
            <w:noWrap/>
            <w:vAlign w:val="bottom"/>
            <w:hideMark/>
          </w:tcPr>
          <w:p w14:paraId="69E2DE8D"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Perimeter</w:t>
            </w:r>
          </w:p>
        </w:tc>
        <w:tc>
          <w:tcPr>
            <w:tcW w:w="1080" w:type="dxa"/>
            <w:shd w:val="clear" w:color="auto" w:fill="auto"/>
            <w:noWrap/>
            <w:vAlign w:val="bottom"/>
            <w:hideMark/>
          </w:tcPr>
          <w:p w14:paraId="3F80A6D5"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Reock</w:t>
            </w:r>
          </w:p>
        </w:tc>
      </w:tr>
      <w:tr w:rsidR="00B00D20" w:rsidRPr="00B00D20" w14:paraId="285C6DAA" w14:textId="77777777" w:rsidTr="00B00D20">
        <w:trPr>
          <w:trHeight w:val="300"/>
        </w:trPr>
        <w:tc>
          <w:tcPr>
            <w:tcW w:w="895" w:type="dxa"/>
            <w:vAlign w:val="bottom"/>
          </w:tcPr>
          <w:p w14:paraId="72DA88CC" w14:textId="4B3B3BDE" w:rsidR="00B00D20" w:rsidRPr="00B00D20" w:rsidRDefault="00B00D20" w:rsidP="00B00D20">
            <w:pPr>
              <w:jc w:val="right"/>
              <w:rPr>
                <w:rFonts w:ascii="Calibri" w:hAnsi="Calibri" w:cs="Calibri"/>
                <w:sz w:val="22"/>
                <w:szCs w:val="22"/>
              </w:rPr>
            </w:pPr>
            <w:r w:rsidRPr="00B00D20">
              <w:rPr>
                <w:rFonts w:ascii="Calibri" w:hAnsi="Calibri" w:cs="Calibri"/>
                <w:sz w:val="22"/>
                <w:szCs w:val="22"/>
              </w:rPr>
              <w:t>1</w:t>
            </w:r>
          </w:p>
        </w:tc>
        <w:tc>
          <w:tcPr>
            <w:tcW w:w="2430" w:type="dxa"/>
            <w:shd w:val="clear" w:color="auto" w:fill="auto"/>
            <w:noWrap/>
            <w:vAlign w:val="bottom"/>
            <w:hideMark/>
          </w:tcPr>
          <w:p w14:paraId="0FA90087" w14:textId="3DD6C1ED" w:rsidR="00B00D20" w:rsidRPr="00B00D20" w:rsidRDefault="00B00D20" w:rsidP="00B00D20">
            <w:pPr>
              <w:jc w:val="right"/>
              <w:rPr>
                <w:rFonts w:ascii="Calibri" w:hAnsi="Calibri" w:cs="Calibri"/>
                <w:sz w:val="22"/>
                <w:szCs w:val="22"/>
              </w:rPr>
            </w:pPr>
            <w:r w:rsidRPr="00B00D20">
              <w:rPr>
                <w:rFonts w:ascii="Calibri" w:hAnsi="Calibri" w:cs="Calibri"/>
                <w:sz w:val="22"/>
                <w:szCs w:val="22"/>
              </w:rPr>
              <w:t>1.510948</w:t>
            </w:r>
          </w:p>
        </w:tc>
        <w:tc>
          <w:tcPr>
            <w:tcW w:w="1530" w:type="dxa"/>
            <w:shd w:val="clear" w:color="auto" w:fill="auto"/>
            <w:noWrap/>
            <w:vAlign w:val="bottom"/>
            <w:hideMark/>
          </w:tcPr>
          <w:p w14:paraId="6186042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0.438027</w:t>
            </w:r>
          </w:p>
        </w:tc>
        <w:tc>
          <w:tcPr>
            <w:tcW w:w="1350" w:type="dxa"/>
            <w:shd w:val="clear" w:color="auto" w:fill="auto"/>
            <w:noWrap/>
            <w:vAlign w:val="bottom"/>
            <w:hideMark/>
          </w:tcPr>
          <w:p w14:paraId="6D5AF09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207.307293</w:t>
            </w:r>
          </w:p>
        </w:tc>
        <w:tc>
          <w:tcPr>
            <w:tcW w:w="1080" w:type="dxa"/>
            <w:shd w:val="clear" w:color="auto" w:fill="auto"/>
            <w:noWrap/>
            <w:vAlign w:val="bottom"/>
            <w:hideMark/>
          </w:tcPr>
          <w:p w14:paraId="54CD8EB3"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0.46952</w:t>
            </w:r>
          </w:p>
        </w:tc>
      </w:tr>
      <w:tr w:rsidR="00B00D20" w:rsidRPr="00B00D20" w14:paraId="1E6E593B" w14:textId="77777777" w:rsidTr="00B00D20">
        <w:trPr>
          <w:trHeight w:val="300"/>
        </w:trPr>
        <w:tc>
          <w:tcPr>
            <w:tcW w:w="895" w:type="dxa"/>
            <w:vAlign w:val="bottom"/>
          </w:tcPr>
          <w:p w14:paraId="6A14C928" w14:textId="3A7482EC" w:rsidR="00B00D20" w:rsidRPr="00B00D20" w:rsidRDefault="00B00D20" w:rsidP="00B00D20">
            <w:pPr>
              <w:jc w:val="right"/>
              <w:rPr>
                <w:rFonts w:ascii="Calibri" w:hAnsi="Calibri" w:cs="Calibri"/>
                <w:sz w:val="22"/>
                <w:szCs w:val="22"/>
              </w:rPr>
            </w:pPr>
            <w:r w:rsidRPr="00B00D20">
              <w:rPr>
                <w:rFonts w:ascii="Calibri" w:hAnsi="Calibri" w:cs="Calibri"/>
                <w:sz w:val="22"/>
                <w:szCs w:val="22"/>
              </w:rPr>
              <w:t>2</w:t>
            </w:r>
          </w:p>
        </w:tc>
        <w:tc>
          <w:tcPr>
            <w:tcW w:w="2430" w:type="dxa"/>
            <w:shd w:val="clear" w:color="auto" w:fill="auto"/>
            <w:noWrap/>
            <w:vAlign w:val="bottom"/>
            <w:hideMark/>
          </w:tcPr>
          <w:p w14:paraId="7CE7CE06" w14:textId="44BEE2EF" w:rsidR="00B00D20" w:rsidRPr="00B00D20" w:rsidRDefault="00B00D20" w:rsidP="00B00D20">
            <w:pPr>
              <w:jc w:val="right"/>
              <w:rPr>
                <w:rFonts w:ascii="Calibri" w:hAnsi="Calibri" w:cs="Calibri"/>
                <w:sz w:val="22"/>
                <w:szCs w:val="22"/>
              </w:rPr>
            </w:pPr>
            <w:r w:rsidRPr="00B00D20">
              <w:rPr>
                <w:rFonts w:ascii="Calibri" w:hAnsi="Calibri" w:cs="Calibri"/>
                <w:sz w:val="22"/>
                <w:szCs w:val="22"/>
              </w:rPr>
              <w:t>1.506459</w:t>
            </w:r>
          </w:p>
        </w:tc>
        <w:tc>
          <w:tcPr>
            <w:tcW w:w="1530" w:type="dxa"/>
            <w:shd w:val="clear" w:color="auto" w:fill="auto"/>
            <w:noWrap/>
            <w:vAlign w:val="bottom"/>
            <w:hideMark/>
          </w:tcPr>
          <w:p w14:paraId="63D7B004"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0.440641</w:t>
            </w:r>
          </w:p>
        </w:tc>
        <w:tc>
          <w:tcPr>
            <w:tcW w:w="1350" w:type="dxa"/>
            <w:shd w:val="clear" w:color="auto" w:fill="auto"/>
            <w:noWrap/>
            <w:vAlign w:val="bottom"/>
            <w:hideMark/>
          </w:tcPr>
          <w:p w14:paraId="648882C3"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1363.44794</w:t>
            </w:r>
          </w:p>
        </w:tc>
        <w:tc>
          <w:tcPr>
            <w:tcW w:w="1080" w:type="dxa"/>
            <w:shd w:val="clear" w:color="auto" w:fill="auto"/>
            <w:noWrap/>
            <w:vAlign w:val="bottom"/>
            <w:hideMark/>
          </w:tcPr>
          <w:p w14:paraId="640D4F99"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0.48223</w:t>
            </w:r>
          </w:p>
        </w:tc>
      </w:tr>
      <w:tr w:rsidR="00B00D20" w:rsidRPr="00B00D20" w14:paraId="03BFD00C" w14:textId="77777777" w:rsidTr="00B00D20">
        <w:trPr>
          <w:trHeight w:val="280"/>
        </w:trPr>
        <w:tc>
          <w:tcPr>
            <w:tcW w:w="895" w:type="dxa"/>
            <w:vAlign w:val="bottom"/>
          </w:tcPr>
          <w:p w14:paraId="5AAB49CA" w14:textId="22CF7852" w:rsidR="00B00D20" w:rsidRPr="00B00D20" w:rsidRDefault="00B00D20" w:rsidP="00B00D20">
            <w:pPr>
              <w:jc w:val="right"/>
              <w:rPr>
                <w:rFonts w:ascii="Calibri" w:hAnsi="Calibri" w:cs="Calibri"/>
                <w:sz w:val="22"/>
                <w:szCs w:val="22"/>
              </w:rPr>
            </w:pPr>
            <w:r w:rsidRPr="00B00D20">
              <w:rPr>
                <w:rFonts w:ascii="Calibri" w:hAnsi="Calibri" w:cs="Calibri"/>
                <w:sz w:val="22"/>
                <w:szCs w:val="22"/>
              </w:rPr>
              <w:t>3</w:t>
            </w:r>
          </w:p>
        </w:tc>
        <w:tc>
          <w:tcPr>
            <w:tcW w:w="2430" w:type="dxa"/>
            <w:shd w:val="clear" w:color="auto" w:fill="auto"/>
            <w:noWrap/>
            <w:vAlign w:val="bottom"/>
            <w:hideMark/>
          </w:tcPr>
          <w:p w14:paraId="0A61E2E9" w14:textId="3A75F7AC" w:rsidR="00B00D20" w:rsidRPr="00B00D20" w:rsidRDefault="00B00D20" w:rsidP="00B00D20">
            <w:pPr>
              <w:jc w:val="right"/>
              <w:rPr>
                <w:rFonts w:ascii="Calibri" w:hAnsi="Calibri" w:cs="Calibri"/>
                <w:sz w:val="22"/>
                <w:szCs w:val="22"/>
              </w:rPr>
            </w:pPr>
            <w:r w:rsidRPr="00B00D20">
              <w:rPr>
                <w:rFonts w:ascii="Calibri" w:hAnsi="Calibri" w:cs="Calibri"/>
                <w:sz w:val="22"/>
                <w:szCs w:val="22"/>
              </w:rPr>
              <w:t>1.493374</w:t>
            </w:r>
          </w:p>
        </w:tc>
        <w:tc>
          <w:tcPr>
            <w:tcW w:w="1530" w:type="dxa"/>
            <w:shd w:val="clear" w:color="auto" w:fill="auto"/>
            <w:noWrap/>
            <w:vAlign w:val="bottom"/>
            <w:hideMark/>
          </w:tcPr>
          <w:p w14:paraId="684ABA24"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0.448397</w:t>
            </w:r>
          </w:p>
        </w:tc>
        <w:tc>
          <w:tcPr>
            <w:tcW w:w="1350" w:type="dxa"/>
            <w:shd w:val="clear" w:color="auto" w:fill="auto"/>
            <w:noWrap/>
            <w:vAlign w:val="bottom"/>
            <w:hideMark/>
          </w:tcPr>
          <w:p w14:paraId="15D3EB72"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66.931508</w:t>
            </w:r>
          </w:p>
        </w:tc>
        <w:tc>
          <w:tcPr>
            <w:tcW w:w="1080" w:type="dxa"/>
            <w:shd w:val="clear" w:color="auto" w:fill="auto"/>
            <w:noWrap/>
            <w:vAlign w:val="bottom"/>
            <w:hideMark/>
          </w:tcPr>
          <w:p w14:paraId="7DFC2B42"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0.37276</w:t>
            </w:r>
          </w:p>
        </w:tc>
      </w:tr>
      <w:tr w:rsidR="00B00D20" w:rsidRPr="00B00D20" w14:paraId="2C41B027" w14:textId="77777777" w:rsidTr="00B00D20">
        <w:trPr>
          <w:trHeight w:val="300"/>
        </w:trPr>
        <w:tc>
          <w:tcPr>
            <w:tcW w:w="895" w:type="dxa"/>
            <w:vAlign w:val="bottom"/>
          </w:tcPr>
          <w:p w14:paraId="7E5BBDA0" w14:textId="0C479A70" w:rsidR="00B00D20" w:rsidRPr="00B00D20" w:rsidRDefault="00B00D20" w:rsidP="00B00D20">
            <w:pPr>
              <w:jc w:val="right"/>
              <w:rPr>
                <w:rFonts w:ascii="Calibri" w:hAnsi="Calibri" w:cs="Calibri"/>
                <w:sz w:val="22"/>
                <w:szCs w:val="22"/>
              </w:rPr>
            </w:pPr>
            <w:r w:rsidRPr="00B00D20">
              <w:rPr>
                <w:rFonts w:ascii="Calibri" w:hAnsi="Calibri" w:cs="Calibri"/>
                <w:sz w:val="22"/>
                <w:szCs w:val="22"/>
              </w:rPr>
              <w:t>4</w:t>
            </w:r>
          </w:p>
        </w:tc>
        <w:tc>
          <w:tcPr>
            <w:tcW w:w="2430" w:type="dxa"/>
            <w:shd w:val="clear" w:color="auto" w:fill="auto"/>
            <w:noWrap/>
            <w:vAlign w:val="bottom"/>
            <w:hideMark/>
          </w:tcPr>
          <w:p w14:paraId="709D1C0C" w14:textId="783AAF15" w:rsidR="00B00D20" w:rsidRPr="00B00D20" w:rsidRDefault="00B00D20" w:rsidP="00B00D20">
            <w:pPr>
              <w:jc w:val="right"/>
              <w:rPr>
                <w:rFonts w:ascii="Calibri" w:hAnsi="Calibri" w:cs="Calibri"/>
                <w:sz w:val="22"/>
                <w:szCs w:val="22"/>
              </w:rPr>
            </w:pPr>
            <w:r w:rsidRPr="00B00D20">
              <w:rPr>
                <w:rFonts w:ascii="Calibri" w:hAnsi="Calibri" w:cs="Calibri"/>
                <w:sz w:val="22"/>
                <w:szCs w:val="22"/>
              </w:rPr>
              <w:t>1.45131</w:t>
            </w:r>
          </w:p>
        </w:tc>
        <w:tc>
          <w:tcPr>
            <w:tcW w:w="1530" w:type="dxa"/>
            <w:shd w:val="clear" w:color="auto" w:fill="auto"/>
            <w:noWrap/>
            <w:vAlign w:val="bottom"/>
            <w:hideMark/>
          </w:tcPr>
          <w:p w14:paraId="5649E155"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0.474765</w:t>
            </w:r>
          </w:p>
        </w:tc>
        <w:tc>
          <w:tcPr>
            <w:tcW w:w="1350" w:type="dxa"/>
            <w:shd w:val="clear" w:color="auto" w:fill="auto"/>
            <w:noWrap/>
            <w:vAlign w:val="bottom"/>
            <w:hideMark/>
          </w:tcPr>
          <w:p w14:paraId="6B566626"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672.586526</w:t>
            </w:r>
          </w:p>
        </w:tc>
        <w:tc>
          <w:tcPr>
            <w:tcW w:w="1080" w:type="dxa"/>
            <w:shd w:val="clear" w:color="auto" w:fill="auto"/>
            <w:noWrap/>
            <w:vAlign w:val="bottom"/>
            <w:hideMark/>
          </w:tcPr>
          <w:p w14:paraId="6C99ABB3"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0.53197</w:t>
            </w:r>
          </w:p>
        </w:tc>
      </w:tr>
      <w:tr w:rsidR="00B00D20" w:rsidRPr="00B00D20" w14:paraId="277A02D4" w14:textId="77777777" w:rsidTr="00B00D20">
        <w:trPr>
          <w:trHeight w:val="300"/>
        </w:trPr>
        <w:tc>
          <w:tcPr>
            <w:tcW w:w="895" w:type="dxa"/>
            <w:vAlign w:val="bottom"/>
          </w:tcPr>
          <w:p w14:paraId="64D6460F" w14:textId="31FC7A74" w:rsidR="00B00D20" w:rsidRPr="00B00D20" w:rsidRDefault="00B00D20" w:rsidP="00B00D20">
            <w:pPr>
              <w:jc w:val="right"/>
              <w:rPr>
                <w:rFonts w:ascii="Calibri" w:hAnsi="Calibri" w:cs="Calibri"/>
                <w:sz w:val="22"/>
                <w:szCs w:val="22"/>
              </w:rPr>
            </w:pPr>
            <w:r w:rsidRPr="00B00D20">
              <w:rPr>
                <w:rFonts w:ascii="Calibri" w:hAnsi="Calibri" w:cs="Calibri"/>
                <w:sz w:val="22"/>
                <w:szCs w:val="22"/>
              </w:rPr>
              <w:t>5</w:t>
            </w:r>
          </w:p>
        </w:tc>
        <w:tc>
          <w:tcPr>
            <w:tcW w:w="2430" w:type="dxa"/>
            <w:shd w:val="clear" w:color="auto" w:fill="auto"/>
            <w:noWrap/>
            <w:vAlign w:val="bottom"/>
            <w:hideMark/>
          </w:tcPr>
          <w:p w14:paraId="6F0F848F" w14:textId="20868CDA" w:rsidR="00B00D20" w:rsidRPr="00B00D20" w:rsidRDefault="00B00D20" w:rsidP="00B00D20">
            <w:pPr>
              <w:jc w:val="right"/>
              <w:rPr>
                <w:rFonts w:ascii="Calibri" w:hAnsi="Calibri" w:cs="Calibri"/>
                <w:sz w:val="22"/>
                <w:szCs w:val="22"/>
              </w:rPr>
            </w:pPr>
            <w:r w:rsidRPr="00B00D20">
              <w:rPr>
                <w:rFonts w:ascii="Calibri" w:hAnsi="Calibri" w:cs="Calibri"/>
                <w:sz w:val="22"/>
                <w:szCs w:val="22"/>
              </w:rPr>
              <w:t>1.86255</w:t>
            </w:r>
          </w:p>
        </w:tc>
        <w:tc>
          <w:tcPr>
            <w:tcW w:w="1530" w:type="dxa"/>
            <w:shd w:val="clear" w:color="auto" w:fill="auto"/>
            <w:noWrap/>
            <w:vAlign w:val="bottom"/>
            <w:hideMark/>
          </w:tcPr>
          <w:p w14:paraId="415D4B39"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0.28826</w:t>
            </w:r>
          </w:p>
        </w:tc>
        <w:tc>
          <w:tcPr>
            <w:tcW w:w="1350" w:type="dxa"/>
            <w:shd w:val="clear" w:color="auto" w:fill="auto"/>
            <w:noWrap/>
            <w:vAlign w:val="bottom"/>
            <w:hideMark/>
          </w:tcPr>
          <w:p w14:paraId="331BAB7D"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517.850798</w:t>
            </w:r>
          </w:p>
        </w:tc>
        <w:tc>
          <w:tcPr>
            <w:tcW w:w="1080" w:type="dxa"/>
            <w:shd w:val="clear" w:color="auto" w:fill="auto"/>
            <w:noWrap/>
            <w:vAlign w:val="bottom"/>
            <w:hideMark/>
          </w:tcPr>
          <w:p w14:paraId="478EB5D3"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0.41377</w:t>
            </w:r>
          </w:p>
        </w:tc>
      </w:tr>
      <w:tr w:rsidR="00B00D20" w:rsidRPr="00B00D20" w14:paraId="40BEFA6E" w14:textId="77777777" w:rsidTr="00B00D20">
        <w:trPr>
          <w:trHeight w:val="300"/>
        </w:trPr>
        <w:tc>
          <w:tcPr>
            <w:tcW w:w="895" w:type="dxa"/>
            <w:vAlign w:val="bottom"/>
          </w:tcPr>
          <w:p w14:paraId="477C794D" w14:textId="3DF27DB8" w:rsidR="00B00D20" w:rsidRPr="00B00D20" w:rsidRDefault="00B00D20" w:rsidP="00B00D20">
            <w:pPr>
              <w:jc w:val="right"/>
              <w:rPr>
                <w:rFonts w:ascii="Calibri" w:hAnsi="Calibri" w:cs="Calibri"/>
                <w:sz w:val="22"/>
                <w:szCs w:val="22"/>
              </w:rPr>
            </w:pPr>
            <w:r w:rsidRPr="00B00D20">
              <w:rPr>
                <w:rFonts w:ascii="Calibri" w:hAnsi="Calibri" w:cs="Calibri"/>
                <w:sz w:val="22"/>
                <w:szCs w:val="22"/>
              </w:rPr>
              <w:t>6</w:t>
            </w:r>
          </w:p>
        </w:tc>
        <w:tc>
          <w:tcPr>
            <w:tcW w:w="2430" w:type="dxa"/>
            <w:shd w:val="clear" w:color="auto" w:fill="auto"/>
            <w:noWrap/>
            <w:vAlign w:val="bottom"/>
            <w:hideMark/>
          </w:tcPr>
          <w:p w14:paraId="0ECB551D" w14:textId="0B4A9681" w:rsidR="00B00D20" w:rsidRPr="00B00D20" w:rsidRDefault="00B00D20" w:rsidP="00B00D20">
            <w:pPr>
              <w:jc w:val="right"/>
              <w:rPr>
                <w:rFonts w:ascii="Calibri" w:hAnsi="Calibri" w:cs="Calibri"/>
                <w:sz w:val="22"/>
                <w:szCs w:val="22"/>
              </w:rPr>
            </w:pPr>
            <w:r w:rsidRPr="00B00D20">
              <w:rPr>
                <w:rFonts w:ascii="Calibri" w:hAnsi="Calibri" w:cs="Calibri"/>
                <w:sz w:val="22"/>
                <w:szCs w:val="22"/>
              </w:rPr>
              <w:t>2.09737</w:t>
            </w:r>
          </w:p>
        </w:tc>
        <w:tc>
          <w:tcPr>
            <w:tcW w:w="1530" w:type="dxa"/>
            <w:shd w:val="clear" w:color="auto" w:fill="auto"/>
            <w:noWrap/>
            <w:vAlign w:val="bottom"/>
            <w:hideMark/>
          </w:tcPr>
          <w:p w14:paraId="298CE1B3"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0.227326</w:t>
            </w:r>
          </w:p>
        </w:tc>
        <w:tc>
          <w:tcPr>
            <w:tcW w:w="1350" w:type="dxa"/>
            <w:shd w:val="clear" w:color="auto" w:fill="auto"/>
            <w:noWrap/>
            <w:vAlign w:val="bottom"/>
            <w:hideMark/>
          </w:tcPr>
          <w:p w14:paraId="1CBB514B"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669.050989</w:t>
            </w:r>
          </w:p>
        </w:tc>
        <w:tc>
          <w:tcPr>
            <w:tcW w:w="1080" w:type="dxa"/>
            <w:shd w:val="clear" w:color="auto" w:fill="auto"/>
            <w:noWrap/>
            <w:vAlign w:val="bottom"/>
            <w:hideMark/>
          </w:tcPr>
          <w:p w14:paraId="592A65BD"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0.31695</w:t>
            </w:r>
          </w:p>
        </w:tc>
      </w:tr>
    </w:tbl>
    <w:p w14:paraId="7432E00D" w14:textId="67870702" w:rsidR="00B00D20" w:rsidRDefault="00B00D20" w:rsidP="00C32898">
      <w:pPr>
        <w:spacing w:line="480" w:lineRule="auto"/>
      </w:pPr>
      <w:r>
        <w:t xml:space="preserve">Oregon Good Government Plan: Compactness Measures </w:t>
      </w:r>
    </w:p>
    <w:p w14:paraId="439FF7EE" w14:textId="7F75A2C1" w:rsidR="00B00D20" w:rsidRDefault="00B00D20" w:rsidP="00F14993"/>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15"/>
        <w:gridCol w:w="1350"/>
        <w:gridCol w:w="1260"/>
        <w:gridCol w:w="1350"/>
        <w:gridCol w:w="1440"/>
      </w:tblGrid>
      <w:tr w:rsidR="00B00D20" w:rsidRPr="00B00D20" w14:paraId="53FD4092" w14:textId="77777777" w:rsidTr="00B00D20">
        <w:trPr>
          <w:trHeight w:val="300"/>
        </w:trPr>
        <w:tc>
          <w:tcPr>
            <w:tcW w:w="900" w:type="dxa"/>
            <w:vAlign w:val="bottom"/>
          </w:tcPr>
          <w:p w14:paraId="14686A17" w14:textId="3B70372E"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District</w:t>
            </w:r>
          </w:p>
        </w:tc>
        <w:tc>
          <w:tcPr>
            <w:tcW w:w="1615" w:type="dxa"/>
            <w:shd w:val="clear" w:color="auto" w:fill="auto"/>
            <w:noWrap/>
            <w:vAlign w:val="bottom"/>
            <w:hideMark/>
          </w:tcPr>
          <w:p w14:paraId="4AE04FD6" w14:textId="08EEE443"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NH CVAP 19</w:t>
            </w:r>
          </w:p>
        </w:tc>
        <w:tc>
          <w:tcPr>
            <w:tcW w:w="1350" w:type="dxa"/>
            <w:shd w:val="clear" w:color="auto" w:fill="auto"/>
            <w:noWrap/>
            <w:vAlign w:val="bottom"/>
            <w:hideMark/>
          </w:tcPr>
          <w:p w14:paraId="1A63A45A"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NH White CVAP 19</w:t>
            </w:r>
          </w:p>
        </w:tc>
        <w:tc>
          <w:tcPr>
            <w:tcW w:w="1260" w:type="dxa"/>
            <w:shd w:val="clear" w:color="auto" w:fill="auto"/>
            <w:noWrap/>
            <w:vAlign w:val="bottom"/>
            <w:hideMark/>
          </w:tcPr>
          <w:p w14:paraId="7BA4E1D7"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NH Black CVAP 19</w:t>
            </w:r>
          </w:p>
        </w:tc>
        <w:tc>
          <w:tcPr>
            <w:tcW w:w="1350" w:type="dxa"/>
            <w:shd w:val="clear" w:color="auto" w:fill="auto"/>
            <w:noWrap/>
            <w:vAlign w:val="bottom"/>
            <w:hideMark/>
          </w:tcPr>
          <w:p w14:paraId="7F78EA71"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NH Asian CVAP 19</w:t>
            </w:r>
          </w:p>
        </w:tc>
        <w:tc>
          <w:tcPr>
            <w:tcW w:w="1440" w:type="dxa"/>
            <w:shd w:val="clear" w:color="auto" w:fill="auto"/>
            <w:noWrap/>
            <w:vAlign w:val="bottom"/>
            <w:hideMark/>
          </w:tcPr>
          <w:p w14:paraId="5CC6DC46"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H CVAP 19</w:t>
            </w:r>
          </w:p>
        </w:tc>
      </w:tr>
      <w:tr w:rsidR="00B00D20" w:rsidRPr="00B00D20" w14:paraId="4624A46C" w14:textId="77777777" w:rsidTr="00B00D20">
        <w:trPr>
          <w:trHeight w:val="300"/>
        </w:trPr>
        <w:tc>
          <w:tcPr>
            <w:tcW w:w="900" w:type="dxa"/>
            <w:vAlign w:val="bottom"/>
          </w:tcPr>
          <w:p w14:paraId="085AF855" w14:textId="5B01C3D0" w:rsidR="00B00D20" w:rsidRPr="00B00D20" w:rsidRDefault="00B00D20" w:rsidP="00B00D20">
            <w:pPr>
              <w:jc w:val="right"/>
              <w:rPr>
                <w:rFonts w:ascii="Calibri" w:hAnsi="Calibri" w:cs="Calibri"/>
                <w:sz w:val="22"/>
                <w:szCs w:val="22"/>
              </w:rPr>
            </w:pPr>
            <w:r w:rsidRPr="00B00D20">
              <w:rPr>
                <w:rFonts w:ascii="Calibri" w:hAnsi="Calibri" w:cs="Calibri"/>
                <w:sz w:val="22"/>
                <w:szCs w:val="22"/>
              </w:rPr>
              <w:t>1</w:t>
            </w:r>
          </w:p>
        </w:tc>
        <w:tc>
          <w:tcPr>
            <w:tcW w:w="1615" w:type="dxa"/>
            <w:shd w:val="clear" w:color="auto" w:fill="auto"/>
            <w:noWrap/>
            <w:vAlign w:val="bottom"/>
            <w:hideMark/>
          </w:tcPr>
          <w:p w14:paraId="35A30465" w14:textId="50B52CD9" w:rsidR="00B00D20" w:rsidRPr="00B00D20" w:rsidRDefault="00B00D20" w:rsidP="00B00D20">
            <w:pPr>
              <w:jc w:val="right"/>
              <w:rPr>
                <w:rFonts w:ascii="Calibri" w:hAnsi="Calibri" w:cs="Calibri"/>
                <w:sz w:val="22"/>
                <w:szCs w:val="22"/>
              </w:rPr>
            </w:pPr>
            <w:r w:rsidRPr="00B00D20">
              <w:rPr>
                <w:rFonts w:ascii="Calibri" w:hAnsi="Calibri" w:cs="Calibri"/>
                <w:sz w:val="22"/>
                <w:szCs w:val="22"/>
              </w:rPr>
              <w:t>91.0%</w:t>
            </w:r>
          </w:p>
        </w:tc>
        <w:tc>
          <w:tcPr>
            <w:tcW w:w="1350" w:type="dxa"/>
            <w:shd w:val="clear" w:color="auto" w:fill="auto"/>
            <w:noWrap/>
            <w:vAlign w:val="bottom"/>
            <w:hideMark/>
          </w:tcPr>
          <w:p w14:paraId="49EC6AF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78.2%</w:t>
            </w:r>
          </w:p>
        </w:tc>
        <w:tc>
          <w:tcPr>
            <w:tcW w:w="1260" w:type="dxa"/>
            <w:shd w:val="clear" w:color="auto" w:fill="auto"/>
            <w:noWrap/>
            <w:vAlign w:val="bottom"/>
            <w:hideMark/>
          </w:tcPr>
          <w:p w14:paraId="0DD12CA7"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2.3%</w:t>
            </w:r>
          </w:p>
        </w:tc>
        <w:tc>
          <w:tcPr>
            <w:tcW w:w="1350" w:type="dxa"/>
            <w:shd w:val="clear" w:color="auto" w:fill="auto"/>
            <w:noWrap/>
            <w:vAlign w:val="bottom"/>
            <w:hideMark/>
          </w:tcPr>
          <w:p w14:paraId="2CAAB3BF"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8.2%</w:t>
            </w:r>
          </w:p>
        </w:tc>
        <w:tc>
          <w:tcPr>
            <w:tcW w:w="1440" w:type="dxa"/>
            <w:shd w:val="clear" w:color="auto" w:fill="auto"/>
            <w:noWrap/>
            <w:vAlign w:val="bottom"/>
            <w:hideMark/>
          </w:tcPr>
          <w:p w14:paraId="2BBE7F41"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9.0%</w:t>
            </w:r>
          </w:p>
        </w:tc>
      </w:tr>
      <w:tr w:rsidR="00B00D20" w:rsidRPr="00B00D20" w14:paraId="5156D02A" w14:textId="77777777" w:rsidTr="00B00D20">
        <w:trPr>
          <w:trHeight w:val="300"/>
        </w:trPr>
        <w:tc>
          <w:tcPr>
            <w:tcW w:w="900" w:type="dxa"/>
            <w:vAlign w:val="bottom"/>
          </w:tcPr>
          <w:p w14:paraId="7B7131BC" w14:textId="6DC1F62D" w:rsidR="00B00D20" w:rsidRPr="00B00D20" w:rsidRDefault="00B00D20" w:rsidP="00B00D20">
            <w:pPr>
              <w:jc w:val="right"/>
              <w:rPr>
                <w:rFonts w:ascii="Calibri" w:hAnsi="Calibri" w:cs="Calibri"/>
                <w:sz w:val="22"/>
                <w:szCs w:val="22"/>
              </w:rPr>
            </w:pPr>
            <w:r w:rsidRPr="00B00D20">
              <w:rPr>
                <w:rFonts w:ascii="Calibri" w:hAnsi="Calibri" w:cs="Calibri"/>
                <w:sz w:val="22"/>
                <w:szCs w:val="22"/>
              </w:rPr>
              <w:t>2</w:t>
            </w:r>
          </w:p>
        </w:tc>
        <w:tc>
          <w:tcPr>
            <w:tcW w:w="1615" w:type="dxa"/>
            <w:shd w:val="clear" w:color="auto" w:fill="auto"/>
            <w:noWrap/>
            <w:vAlign w:val="bottom"/>
            <w:hideMark/>
          </w:tcPr>
          <w:p w14:paraId="06C4ABD7" w14:textId="29967290" w:rsidR="00B00D20" w:rsidRPr="00B00D20" w:rsidRDefault="00B00D20" w:rsidP="00B00D20">
            <w:pPr>
              <w:jc w:val="right"/>
              <w:rPr>
                <w:rFonts w:ascii="Calibri" w:hAnsi="Calibri" w:cs="Calibri"/>
                <w:sz w:val="22"/>
                <w:szCs w:val="22"/>
              </w:rPr>
            </w:pPr>
            <w:r w:rsidRPr="00B00D20">
              <w:rPr>
                <w:rFonts w:ascii="Calibri" w:hAnsi="Calibri" w:cs="Calibri"/>
                <w:sz w:val="22"/>
                <w:szCs w:val="22"/>
              </w:rPr>
              <w:t>91.8%</w:t>
            </w:r>
          </w:p>
        </w:tc>
        <w:tc>
          <w:tcPr>
            <w:tcW w:w="1350" w:type="dxa"/>
            <w:shd w:val="clear" w:color="auto" w:fill="auto"/>
            <w:noWrap/>
            <w:vAlign w:val="bottom"/>
            <w:hideMark/>
          </w:tcPr>
          <w:p w14:paraId="4200FA19"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86.0%</w:t>
            </w:r>
          </w:p>
        </w:tc>
        <w:tc>
          <w:tcPr>
            <w:tcW w:w="1260" w:type="dxa"/>
            <w:shd w:val="clear" w:color="auto" w:fill="auto"/>
            <w:noWrap/>
            <w:vAlign w:val="bottom"/>
            <w:hideMark/>
          </w:tcPr>
          <w:p w14:paraId="3A876441"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0.8%</w:t>
            </w:r>
          </w:p>
        </w:tc>
        <w:tc>
          <w:tcPr>
            <w:tcW w:w="1350" w:type="dxa"/>
            <w:shd w:val="clear" w:color="auto" w:fill="auto"/>
            <w:noWrap/>
            <w:vAlign w:val="bottom"/>
            <w:hideMark/>
          </w:tcPr>
          <w:p w14:paraId="771DDCEA"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1.3%</w:t>
            </w:r>
          </w:p>
        </w:tc>
        <w:tc>
          <w:tcPr>
            <w:tcW w:w="1440" w:type="dxa"/>
            <w:shd w:val="clear" w:color="auto" w:fill="auto"/>
            <w:noWrap/>
            <w:vAlign w:val="bottom"/>
            <w:hideMark/>
          </w:tcPr>
          <w:p w14:paraId="4FB0EBE7"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8.2%</w:t>
            </w:r>
          </w:p>
        </w:tc>
      </w:tr>
      <w:tr w:rsidR="00B00D20" w:rsidRPr="00B00D20" w14:paraId="0773939A" w14:textId="77777777" w:rsidTr="00B00D20">
        <w:trPr>
          <w:trHeight w:val="280"/>
        </w:trPr>
        <w:tc>
          <w:tcPr>
            <w:tcW w:w="900" w:type="dxa"/>
            <w:vAlign w:val="bottom"/>
          </w:tcPr>
          <w:p w14:paraId="20D79EC4" w14:textId="450E009A" w:rsidR="00B00D20" w:rsidRPr="00B00D20" w:rsidRDefault="00B00D20" w:rsidP="00B00D20">
            <w:pPr>
              <w:jc w:val="right"/>
              <w:rPr>
                <w:rFonts w:ascii="Calibri" w:hAnsi="Calibri" w:cs="Calibri"/>
                <w:sz w:val="22"/>
                <w:szCs w:val="22"/>
              </w:rPr>
            </w:pPr>
            <w:r w:rsidRPr="00B00D20">
              <w:rPr>
                <w:rFonts w:ascii="Calibri" w:hAnsi="Calibri" w:cs="Calibri"/>
                <w:sz w:val="22"/>
                <w:szCs w:val="22"/>
              </w:rPr>
              <w:t>3</w:t>
            </w:r>
          </w:p>
        </w:tc>
        <w:tc>
          <w:tcPr>
            <w:tcW w:w="1615" w:type="dxa"/>
            <w:shd w:val="clear" w:color="auto" w:fill="auto"/>
            <w:noWrap/>
            <w:vAlign w:val="bottom"/>
            <w:hideMark/>
          </w:tcPr>
          <w:p w14:paraId="0A7CAD88" w14:textId="5A0703C7" w:rsidR="00B00D20" w:rsidRPr="00B00D20" w:rsidRDefault="00B00D20" w:rsidP="00B00D20">
            <w:pPr>
              <w:jc w:val="right"/>
              <w:rPr>
                <w:rFonts w:ascii="Calibri" w:hAnsi="Calibri" w:cs="Calibri"/>
                <w:sz w:val="22"/>
                <w:szCs w:val="22"/>
              </w:rPr>
            </w:pPr>
            <w:r w:rsidRPr="00B00D20">
              <w:rPr>
                <w:rFonts w:ascii="Calibri" w:hAnsi="Calibri" w:cs="Calibri"/>
                <w:sz w:val="22"/>
                <w:szCs w:val="22"/>
              </w:rPr>
              <w:t>92.8%</w:t>
            </w:r>
          </w:p>
        </w:tc>
        <w:tc>
          <w:tcPr>
            <w:tcW w:w="1350" w:type="dxa"/>
            <w:shd w:val="clear" w:color="auto" w:fill="auto"/>
            <w:noWrap/>
            <w:vAlign w:val="bottom"/>
            <w:hideMark/>
          </w:tcPr>
          <w:p w14:paraId="6C19FED0"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76.3%</w:t>
            </w:r>
          </w:p>
        </w:tc>
        <w:tc>
          <w:tcPr>
            <w:tcW w:w="1260" w:type="dxa"/>
            <w:shd w:val="clear" w:color="auto" w:fill="auto"/>
            <w:noWrap/>
            <w:vAlign w:val="bottom"/>
            <w:hideMark/>
          </w:tcPr>
          <w:p w14:paraId="3C516B8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6.2%</w:t>
            </w:r>
          </w:p>
        </w:tc>
        <w:tc>
          <w:tcPr>
            <w:tcW w:w="1350" w:type="dxa"/>
            <w:shd w:val="clear" w:color="auto" w:fill="auto"/>
            <w:noWrap/>
            <w:vAlign w:val="bottom"/>
            <w:hideMark/>
          </w:tcPr>
          <w:p w14:paraId="1A97A89D"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7.4%</w:t>
            </w:r>
          </w:p>
        </w:tc>
        <w:tc>
          <w:tcPr>
            <w:tcW w:w="1440" w:type="dxa"/>
            <w:shd w:val="clear" w:color="auto" w:fill="auto"/>
            <w:noWrap/>
            <w:vAlign w:val="bottom"/>
            <w:hideMark/>
          </w:tcPr>
          <w:p w14:paraId="472C3ED7"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7.2%</w:t>
            </w:r>
          </w:p>
        </w:tc>
      </w:tr>
      <w:tr w:rsidR="00B00D20" w:rsidRPr="00B00D20" w14:paraId="3AE44620" w14:textId="77777777" w:rsidTr="00B00D20">
        <w:trPr>
          <w:trHeight w:val="300"/>
        </w:trPr>
        <w:tc>
          <w:tcPr>
            <w:tcW w:w="900" w:type="dxa"/>
            <w:vAlign w:val="bottom"/>
          </w:tcPr>
          <w:p w14:paraId="14291015" w14:textId="4539EF48" w:rsidR="00B00D20" w:rsidRPr="00B00D20" w:rsidRDefault="00B00D20" w:rsidP="00B00D20">
            <w:pPr>
              <w:jc w:val="right"/>
              <w:rPr>
                <w:rFonts w:ascii="Calibri" w:hAnsi="Calibri" w:cs="Calibri"/>
                <w:sz w:val="22"/>
                <w:szCs w:val="22"/>
              </w:rPr>
            </w:pPr>
            <w:r w:rsidRPr="00B00D20">
              <w:rPr>
                <w:rFonts w:ascii="Calibri" w:hAnsi="Calibri" w:cs="Calibri"/>
                <w:sz w:val="22"/>
                <w:szCs w:val="22"/>
              </w:rPr>
              <w:t>4</w:t>
            </w:r>
          </w:p>
        </w:tc>
        <w:tc>
          <w:tcPr>
            <w:tcW w:w="1615" w:type="dxa"/>
            <w:shd w:val="clear" w:color="auto" w:fill="auto"/>
            <w:noWrap/>
            <w:vAlign w:val="bottom"/>
            <w:hideMark/>
          </w:tcPr>
          <w:p w14:paraId="77F23815" w14:textId="6C453951" w:rsidR="00B00D20" w:rsidRPr="00B00D20" w:rsidRDefault="00B00D20" w:rsidP="00B00D20">
            <w:pPr>
              <w:jc w:val="right"/>
              <w:rPr>
                <w:rFonts w:ascii="Calibri" w:hAnsi="Calibri" w:cs="Calibri"/>
                <w:sz w:val="22"/>
                <w:szCs w:val="22"/>
              </w:rPr>
            </w:pPr>
            <w:r w:rsidRPr="00B00D20">
              <w:rPr>
                <w:rFonts w:ascii="Calibri" w:hAnsi="Calibri" w:cs="Calibri"/>
                <w:sz w:val="22"/>
                <w:szCs w:val="22"/>
              </w:rPr>
              <w:t>94.9%</w:t>
            </w:r>
          </w:p>
        </w:tc>
        <w:tc>
          <w:tcPr>
            <w:tcW w:w="1350" w:type="dxa"/>
            <w:shd w:val="clear" w:color="auto" w:fill="auto"/>
            <w:noWrap/>
            <w:vAlign w:val="bottom"/>
            <w:hideMark/>
          </w:tcPr>
          <w:p w14:paraId="225E863A"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88.5%</w:t>
            </w:r>
          </w:p>
        </w:tc>
        <w:tc>
          <w:tcPr>
            <w:tcW w:w="1260" w:type="dxa"/>
            <w:shd w:val="clear" w:color="auto" w:fill="auto"/>
            <w:noWrap/>
            <w:vAlign w:val="bottom"/>
            <w:hideMark/>
          </w:tcPr>
          <w:p w14:paraId="1F5017A5"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1.0%</w:t>
            </w:r>
          </w:p>
        </w:tc>
        <w:tc>
          <w:tcPr>
            <w:tcW w:w="1350" w:type="dxa"/>
            <w:shd w:val="clear" w:color="auto" w:fill="auto"/>
            <w:noWrap/>
            <w:vAlign w:val="bottom"/>
            <w:hideMark/>
          </w:tcPr>
          <w:p w14:paraId="5EA7CDB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1.9%</w:t>
            </w:r>
          </w:p>
        </w:tc>
        <w:tc>
          <w:tcPr>
            <w:tcW w:w="1440" w:type="dxa"/>
            <w:shd w:val="clear" w:color="auto" w:fill="auto"/>
            <w:noWrap/>
            <w:vAlign w:val="bottom"/>
            <w:hideMark/>
          </w:tcPr>
          <w:p w14:paraId="668C995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5.1%</w:t>
            </w:r>
          </w:p>
        </w:tc>
      </w:tr>
      <w:tr w:rsidR="00B00D20" w:rsidRPr="00B00D20" w14:paraId="6AA0D35C" w14:textId="77777777" w:rsidTr="00B00D20">
        <w:trPr>
          <w:trHeight w:val="300"/>
        </w:trPr>
        <w:tc>
          <w:tcPr>
            <w:tcW w:w="900" w:type="dxa"/>
            <w:vAlign w:val="bottom"/>
          </w:tcPr>
          <w:p w14:paraId="611E8B12" w14:textId="5A9D871B" w:rsidR="00B00D20" w:rsidRPr="00B00D20" w:rsidRDefault="00B00D20" w:rsidP="00B00D20">
            <w:pPr>
              <w:jc w:val="right"/>
              <w:rPr>
                <w:rFonts w:ascii="Calibri" w:hAnsi="Calibri" w:cs="Calibri"/>
                <w:sz w:val="22"/>
                <w:szCs w:val="22"/>
              </w:rPr>
            </w:pPr>
            <w:r w:rsidRPr="00B00D20">
              <w:rPr>
                <w:rFonts w:ascii="Calibri" w:hAnsi="Calibri" w:cs="Calibri"/>
                <w:sz w:val="22"/>
                <w:szCs w:val="22"/>
              </w:rPr>
              <w:t>5</w:t>
            </w:r>
          </w:p>
        </w:tc>
        <w:tc>
          <w:tcPr>
            <w:tcW w:w="1615" w:type="dxa"/>
            <w:shd w:val="clear" w:color="auto" w:fill="auto"/>
            <w:noWrap/>
            <w:vAlign w:val="bottom"/>
            <w:hideMark/>
          </w:tcPr>
          <w:p w14:paraId="6262FC16" w14:textId="52F5C983" w:rsidR="00B00D20" w:rsidRPr="00B00D20" w:rsidRDefault="00B00D20" w:rsidP="00B00D20">
            <w:pPr>
              <w:jc w:val="right"/>
              <w:rPr>
                <w:rFonts w:ascii="Calibri" w:hAnsi="Calibri" w:cs="Calibri"/>
                <w:sz w:val="22"/>
                <w:szCs w:val="22"/>
              </w:rPr>
            </w:pPr>
            <w:r w:rsidRPr="00B00D20">
              <w:rPr>
                <w:rFonts w:ascii="Calibri" w:hAnsi="Calibri" w:cs="Calibri"/>
                <w:sz w:val="22"/>
                <w:szCs w:val="22"/>
              </w:rPr>
              <w:t>92.2%</w:t>
            </w:r>
          </w:p>
        </w:tc>
        <w:tc>
          <w:tcPr>
            <w:tcW w:w="1350" w:type="dxa"/>
            <w:shd w:val="clear" w:color="auto" w:fill="auto"/>
            <w:noWrap/>
            <w:vAlign w:val="bottom"/>
            <w:hideMark/>
          </w:tcPr>
          <w:p w14:paraId="0A6DB641"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85.0%</w:t>
            </w:r>
          </w:p>
        </w:tc>
        <w:tc>
          <w:tcPr>
            <w:tcW w:w="1260" w:type="dxa"/>
            <w:shd w:val="clear" w:color="auto" w:fill="auto"/>
            <w:noWrap/>
            <w:vAlign w:val="bottom"/>
            <w:hideMark/>
          </w:tcPr>
          <w:p w14:paraId="2DF5A26C"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1.2%</w:t>
            </w:r>
          </w:p>
        </w:tc>
        <w:tc>
          <w:tcPr>
            <w:tcW w:w="1350" w:type="dxa"/>
            <w:shd w:val="clear" w:color="auto" w:fill="auto"/>
            <w:noWrap/>
            <w:vAlign w:val="bottom"/>
            <w:hideMark/>
          </w:tcPr>
          <w:p w14:paraId="4364D5A9"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3.6%</w:t>
            </w:r>
          </w:p>
        </w:tc>
        <w:tc>
          <w:tcPr>
            <w:tcW w:w="1440" w:type="dxa"/>
            <w:shd w:val="clear" w:color="auto" w:fill="auto"/>
            <w:noWrap/>
            <w:vAlign w:val="bottom"/>
            <w:hideMark/>
          </w:tcPr>
          <w:p w14:paraId="0E6598BA"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7.8%</w:t>
            </w:r>
          </w:p>
        </w:tc>
      </w:tr>
      <w:tr w:rsidR="00B00D20" w:rsidRPr="00B00D20" w14:paraId="25BBED90" w14:textId="77777777" w:rsidTr="00B00D20">
        <w:trPr>
          <w:trHeight w:val="300"/>
        </w:trPr>
        <w:tc>
          <w:tcPr>
            <w:tcW w:w="900" w:type="dxa"/>
            <w:vAlign w:val="bottom"/>
          </w:tcPr>
          <w:p w14:paraId="444555D4" w14:textId="6854EA80" w:rsidR="00B00D20" w:rsidRPr="00B00D20" w:rsidRDefault="00B00D20" w:rsidP="00B00D20">
            <w:pPr>
              <w:jc w:val="right"/>
              <w:rPr>
                <w:rFonts w:ascii="Calibri" w:hAnsi="Calibri" w:cs="Calibri"/>
                <w:sz w:val="22"/>
                <w:szCs w:val="22"/>
              </w:rPr>
            </w:pPr>
            <w:r w:rsidRPr="00B00D20">
              <w:rPr>
                <w:rFonts w:ascii="Calibri" w:hAnsi="Calibri" w:cs="Calibri"/>
                <w:sz w:val="22"/>
                <w:szCs w:val="22"/>
              </w:rPr>
              <w:t>6</w:t>
            </w:r>
          </w:p>
        </w:tc>
        <w:tc>
          <w:tcPr>
            <w:tcW w:w="1615" w:type="dxa"/>
            <w:shd w:val="clear" w:color="auto" w:fill="auto"/>
            <w:noWrap/>
            <w:vAlign w:val="bottom"/>
            <w:hideMark/>
          </w:tcPr>
          <w:p w14:paraId="36D96EAD" w14:textId="5A23CFC2" w:rsidR="00B00D20" w:rsidRPr="00B00D20" w:rsidRDefault="00B00D20" w:rsidP="00B00D20">
            <w:pPr>
              <w:jc w:val="right"/>
              <w:rPr>
                <w:rFonts w:ascii="Calibri" w:hAnsi="Calibri" w:cs="Calibri"/>
                <w:sz w:val="22"/>
                <w:szCs w:val="22"/>
              </w:rPr>
            </w:pPr>
            <w:r w:rsidRPr="00B00D20">
              <w:rPr>
                <w:rFonts w:ascii="Calibri" w:hAnsi="Calibri" w:cs="Calibri"/>
                <w:sz w:val="22"/>
                <w:szCs w:val="22"/>
              </w:rPr>
              <w:t>91.9%</w:t>
            </w:r>
          </w:p>
        </w:tc>
        <w:tc>
          <w:tcPr>
            <w:tcW w:w="1350" w:type="dxa"/>
            <w:shd w:val="clear" w:color="auto" w:fill="auto"/>
            <w:noWrap/>
            <w:vAlign w:val="bottom"/>
            <w:hideMark/>
          </w:tcPr>
          <w:p w14:paraId="4E77BF29"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85.1%</w:t>
            </w:r>
          </w:p>
        </w:tc>
        <w:tc>
          <w:tcPr>
            <w:tcW w:w="1260" w:type="dxa"/>
            <w:shd w:val="clear" w:color="auto" w:fill="auto"/>
            <w:noWrap/>
            <w:vAlign w:val="bottom"/>
            <w:hideMark/>
          </w:tcPr>
          <w:p w14:paraId="62ED5957"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1.2%</w:t>
            </w:r>
          </w:p>
        </w:tc>
        <w:tc>
          <w:tcPr>
            <w:tcW w:w="1350" w:type="dxa"/>
            <w:shd w:val="clear" w:color="auto" w:fill="auto"/>
            <w:noWrap/>
            <w:vAlign w:val="bottom"/>
            <w:hideMark/>
          </w:tcPr>
          <w:p w14:paraId="46894974"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2.3%</w:t>
            </w:r>
          </w:p>
        </w:tc>
        <w:tc>
          <w:tcPr>
            <w:tcW w:w="1440" w:type="dxa"/>
            <w:shd w:val="clear" w:color="auto" w:fill="auto"/>
            <w:noWrap/>
            <w:vAlign w:val="bottom"/>
            <w:hideMark/>
          </w:tcPr>
          <w:p w14:paraId="1BD3C1BB" w14:textId="77777777" w:rsidR="00B00D20" w:rsidRPr="00B00D20" w:rsidRDefault="00B00D20" w:rsidP="00B00D20">
            <w:pPr>
              <w:jc w:val="right"/>
              <w:rPr>
                <w:rFonts w:ascii="Calibri" w:hAnsi="Calibri" w:cs="Calibri"/>
                <w:sz w:val="22"/>
                <w:szCs w:val="22"/>
              </w:rPr>
            </w:pPr>
            <w:r w:rsidRPr="00B00D20">
              <w:rPr>
                <w:rFonts w:ascii="Calibri" w:hAnsi="Calibri" w:cs="Calibri"/>
                <w:sz w:val="22"/>
                <w:szCs w:val="22"/>
              </w:rPr>
              <w:t>8.2%</w:t>
            </w:r>
          </w:p>
        </w:tc>
      </w:tr>
    </w:tbl>
    <w:p w14:paraId="5A516363" w14:textId="4224D216" w:rsidR="00B00D20" w:rsidRDefault="00B00D20" w:rsidP="00B00D20">
      <w:pPr>
        <w:spacing w:line="480" w:lineRule="auto"/>
      </w:pPr>
      <w:r>
        <w:t xml:space="preserve">Oregon Good Government Plan: Hispanic vs. Non-Hispanic CVAP Population </w:t>
      </w:r>
    </w:p>
    <w:p w14:paraId="199C6139" w14:textId="1F4A8946" w:rsidR="00B00D20" w:rsidRDefault="00B00D20" w:rsidP="00B00D20">
      <w:pPr>
        <w:spacing w:line="480" w:lineRule="auto"/>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1281"/>
        <w:gridCol w:w="1170"/>
        <w:gridCol w:w="1170"/>
        <w:gridCol w:w="1170"/>
        <w:gridCol w:w="1260"/>
        <w:gridCol w:w="1170"/>
        <w:gridCol w:w="1890"/>
      </w:tblGrid>
      <w:tr w:rsidR="00B00D20" w:rsidRPr="00B00D20" w14:paraId="22F3BE1E" w14:textId="77777777" w:rsidTr="00B00D20">
        <w:trPr>
          <w:trHeight w:val="300"/>
        </w:trPr>
        <w:tc>
          <w:tcPr>
            <w:tcW w:w="874" w:type="dxa"/>
            <w:vAlign w:val="bottom"/>
          </w:tcPr>
          <w:p w14:paraId="1A0250AF" w14:textId="023CEB95"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District</w:t>
            </w:r>
          </w:p>
        </w:tc>
        <w:tc>
          <w:tcPr>
            <w:tcW w:w="1281" w:type="dxa"/>
            <w:shd w:val="clear" w:color="auto" w:fill="auto"/>
            <w:noWrap/>
            <w:vAlign w:val="bottom"/>
            <w:hideMark/>
          </w:tcPr>
          <w:p w14:paraId="34389FE8" w14:textId="64CFFBF8"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NH_Wht</w:t>
            </w:r>
          </w:p>
        </w:tc>
        <w:tc>
          <w:tcPr>
            <w:tcW w:w="1170" w:type="dxa"/>
            <w:shd w:val="clear" w:color="auto" w:fill="auto"/>
            <w:noWrap/>
            <w:vAlign w:val="bottom"/>
            <w:hideMark/>
          </w:tcPr>
          <w:p w14:paraId="7BA6D40F"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AP_Blk</w:t>
            </w:r>
          </w:p>
        </w:tc>
        <w:tc>
          <w:tcPr>
            <w:tcW w:w="1170" w:type="dxa"/>
            <w:shd w:val="clear" w:color="auto" w:fill="auto"/>
            <w:noWrap/>
            <w:vAlign w:val="bottom"/>
            <w:hideMark/>
          </w:tcPr>
          <w:p w14:paraId="2019E8F3"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AP_Ind</w:t>
            </w:r>
          </w:p>
        </w:tc>
        <w:tc>
          <w:tcPr>
            <w:tcW w:w="1170" w:type="dxa"/>
            <w:shd w:val="clear" w:color="auto" w:fill="auto"/>
            <w:noWrap/>
            <w:vAlign w:val="bottom"/>
            <w:hideMark/>
          </w:tcPr>
          <w:p w14:paraId="378619E4"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AP_Asn</w:t>
            </w:r>
          </w:p>
        </w:tc>
        <w:tc>
          <w:tcPr>
            <w:tcW w:w="1260" w:type="dxa"/>
            <w:shd w:val="clear" w:color="auto" w:fill="auto"/>
            <w:noWrap/>
            <w:vAlign w:val="bottom"/>
            <w:hideMark/>
          </w:tcPr>
          <w:p w14:paraId="35DF234D"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AP_Hwn</w:t>
            </w:r>
          </w:p>
        </w:tc>
        <w:tc>
          <w:tcPr>
            <w:tcW w:w="1170" w:type="dxa"/>
            <w:shd w:val="clear" w:color="auto" w:fill="auto"/>
            <w:noWrap/>
            <w:vAlign w:val="bottom"/>
            <w:hideMark/>
          </w:tcPr>
          <w:p w14:paraId="3844C96A"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AP_Oth</w:t>
            </w:r>
          </w:p>
        </w:tc>
        <w:tc>
          <w:tcPr>
            <w:tcW w:w="1890" w:type="dxa"/>
            <w:shd w:val="clear" w:color="auto" w:fill="auto"/>
            <w:noWrap/>
            <w:vAlign w:val="bottom"/>
            <w:hideMark/>
          </w:tcPr>
          <w:p w14:paraId="26BC5ACA" w14:textId="77777777" w:rsidR="00B00D20" w:rsidRPr="00B00D20" w:rsidRDefault="00B00D20" w:rsidP="00B00D20">
            <w:pPr>
              <w:rPr>
                <w:rFonts w:ascii="Calibri" w:hAnsi="Calibri" w:cs="Calibri"/>
                <w:b/>
                <w:bCs/>
                <w:sz w:val="22"/>
                <w:szCs w:val="22"/>
              </w:rPr>
            </w:pPr>
            <w:r w:rsidRPr="00B00D20">
              <w:rPr>
                <w:rFonts w:ascii="Calibri" w:hAnsi="Calibri" w:cs="Calibri"/>
                <w:b/>
                <w:bCs/>
                <w:sz w:val="22"/>
                <w:szCs w:val="22"/>
              </w:rPr>
              <w:t>% Hispanic Origin</w:t>
            </w:r>
          </w:p>
        </w:tc>
      </w:tr>
      <w:tr w:rsidR="00B00D20" w:rsidRPr="00B00D20" w14:paraId="0660CD12" w14:textId="77777777" w:rsidTr="00B00D20">
        <w:trPr>
          <w:trHeight w:val="300"/>
        </w:trPr>
        <w:tc>
          <w:tcPr>
            <w:tcW w:w="874" w:type="dxa"/>
            <w:vAlign w:val="bottom"/>
          </w:tcPr>
          <w:p w14:paraId="0FAC341F" w14:textId="76267609" w:rsidR="00B00D20" w:rsidRDefault="00B00D20" w:rsidP="00B00D20">
            <w:pPr>
              <w:jc w:val="right"/>
              <w:rPr>
                <w:rFonts w:ascii="Calibri" w:hAnsi="Calibri" w:cs="Calibri"/>
                <w:sz w:val="22"/>
                <w:szCs w:val="22"/>
              </w:rPr>
            </w:pPr>
            <w:r w:rsidRPr="00B00D20">
              <w:rPr>
                <w:rFonts w:ascii="Calibri" w:hAnsi="Calibri" w:cs="Calibri"/>
                <w:sz w:val="22"/>
                <w:szCs w:val="22"/>
              </w:rPr>
              <w:t>1</w:t>
            </w:r>
          </w:p>
        </w:tc>
        <w:tc>
          <w:tcPr>
            <w:tcW w:w="1281" w:type="dxa"/>
            <w:shd w:val="clear" w:color="auto" w:fill="auto"/>
            <w:noWrap/>
            <w:vAlign w:val="center"/>
            <w:hideMark/>
          </w:tcPr>
          <w:p w14:paraId="271E6D83" w14:textId="65DDF927" w:rsidR="00B00D20" w:rsidRPr="00B00D20" w:rsidRDefault="00B00D20" w:rsidP="00B00D20">
            <w:pPr>
              <w:jc w:val="right"/>
              <w:rPr>
                <w:rFonts w:ascii="Calibri" w:hAnsi="Calibri" w:cs="Calibri"/>
                <w:sz w:val="22"/>
                <w:szCs w:val="22"/>
              </w:rPr>
            </w:pPr>
            <w:r>
              <w:rPr>
                <w:rFonts w:ascii="Calibri" w:hAnsi="Calibri" w:cs="Calibri"/>
                <w:sz w:val="22"/>
                <w:szCs w:val="22"/>
              </w:rPr>
              <w:t>63.5822%</w:t>
            </w:r>
          </w:p>
        </w:tc>
        <w:tc>
          <w:tcPr>
            <w:tcW w:w="1170" w:type="dxa"/>
            <w:shd w:val="clear" w:color="auto" w:fill="auto"/>
            <w:noWrap/>
            <w:vAlign w:val="center"/>
            <w:hideMark/>
          </w:tcPr>
          <w:p w14:paraId="43FF45E1" w14:textId="1078FC3E" w:rsidR="00B00D20" w:rsidRPr="00B00D20" w:rsidRDefault="00B00D20" w:rsidP="00B00D20">
            <w:pPr>
              <w:jc w:val="right"/>
              <w:rPr>
                <w:rFonts w:ascii="Calibri" w:hAnsi="Calibri" w:cs="Calibri"/>
                <w:sz w:val="22"/>
                <w:szCs w:val="22"/>
              </w:rPr>
            </w:pPr>
            <w:r>
              <w:rPr>
                <w:rFonts w:ascii="Calibri" w:hAnsi="Calibri" w:cs="Calibri"/>
                <w:sz w:val="22"/>
                <w:szCs w:val="22"/>
              </w:rPr>
              <w:t>3.5167%</w:t>
            </w:r>
          </w:p>
        </w:tc>
        <w:tc>
          <w:tcPr>
            <w:tcW w:w="1170" w:type="dxa"/>
            <w:shd w:val="clear" w:color="auto" w:fill="auto"/>
            <w:noWrap/>
            <w:vAlign w:val="center"/>
            <w:hideMark/>
          </w:tcPr>
          <w:p w14:paraId="3B2AFFD5" w14:textId="7D8B13DB" w:rsidR="00B00D20" w:rsidRPr="00B00D20" w:rsidRDefault="00B00D20" w:rsidP="00B00D20">
            <w:pPr>
              <w:jc w:val="right"/>
              <w:rPr>
                <w:rFonts w:ascii="Calibri" w:hAnsi="Calibri" w:cs="Calibri"/>
                <w:sz w:val="22"/>
                <w:szCs w:val="22"/>
              </w:rPr>
            </w:pPr>
            <w:r>
              <w:rPr>
                <w:rFonts w:ascii="Calibri" w:hAnsi="Calibri" w:cs="Calibri"/>
                <w:sz w:val="22"/>
                <w:szCs w:val="22"/>
              </w:rPr>
              <w:t>3.2863%</w:t>
            </w:r>
          </w:p>
        </w:tc>
        <w:tc>
          <w:tcPr>
            <w:tcW w:w="1170" w:type="dxa"/>
            <w:shd w:val="clear" w:color="auto" w:fill="auto"/>
            <w:noWrap/>
            <w:vAlign w:val="center"/>
            <w:hideMark/>
          </w:tcPr>
          <w:p w14:paraId="11FE10A4" w14:textId="3189FF8F" w:rsidR="00B00D20" w:rsidRPr="00B00D20" w:rsidRDefault="00B00D20" w:rsidP="00B00D20">
            <w:pPr>
              <w:jc w:val="right"/>
              <w:rPr>
                <w:rFonts w:ascii="Calibri" w:hAnsi="Calibri" w:cs="Calibri"/>
                <w:sz w:val="22"/>
                <w:szCs w:val="22"/>
              </w:rPr>
            </w:pPr>
            <w:r>
              <w:rPr>
                <w:rFonts w:ascii="Calibri" w:hAnsi="Calibri" w:cs="Calibri"/>
                <w:sz w:val="22"/>
                <w:szCs w:val="22"/>
              </w:rPr>
              <w:t>13.3460%</w:t>
            </w:r>
          </w:p>
        </w:tc>
        <w:tc>
          <w:tcPr>
            <w:tcW w:w="1260" w:type="dxa"/>
            <w:shd w:val="clear" w:color="auto" w:fill="auto"/>
            <w:noWrap/>
            <w:vAlign w:val="center"/>
            <w:hideMark/>
          </w:tcPr>
          <w:p w14:paraId="2514A73D" w14:textId="105B6BE2" w:rsidR="00B00D20" w:rsidRPr="00B00D20" w:rsidRDefault="00B00D20" w:rsidP="00B00D20">
            <w:pPr>
              <w:jc w:val="right"/>
              <w:rPr>
                <w:rFonts w:ascii="Calibri" w:hAnsi="Calibri" w:cs="Calibri"/>
                <w:sz w:val="22"/>
                <w:szCs w:val="22"/>
              </w:rPr>
            </w:pPr>
            <w:r>
              <w:rPr>
                <w:rFonts w:ascii="Calibri" w:hAnsi="Calibri" w:cs="Calibri"/>
                <w:sz w:val="22"/>
                <w:szCs w:val="22"/>
              </w:rPr>
              <w:t>1.1588%</w:t>
            </w:r>
          </w:p>
        </w:tc>
        <w:tc>
          <w:tcPr>
            <w:tcW w:w="1170" w:type="dxa"/>
            <w:shd w:val="clear" w:color="auto" w:fill="auto"/>
            <w:noWrap/>
            <w:vAlign w:val="center"/>
            <w:hideMark/>
          </w:tcPr>
          <w:p w14:paraId="29298EBA" w14:textId="108781DD" w:rsidR="00B00D20" w:rsidRPr="00B00D20" w:rsidRDefault="00B00D20" w:rsidP="00B00D20">
            <w:pPr>
              <w:jc w:val="right"/>
              <w:rPr>
                <w:rFonts w:ascii="Calibri" w:hAnsi="Calibri" w:cs="Calibri"/>
                <w:sz w:val="22"/>
                <w:szCs w:val="22"/>
              </w:rPr>
            </w:pPr>
            <w:r>
              <w:rPr>
                <w:rFonts w:ascii="Calibri" w:hAnsi="Calibri" w:cs="Calibri"/>
                <w:sz w:val="22"/>
                <w:szCs w:val="22"/>
              </w:rPr>
              <w:t>13.4979%</w:t>
            </w:r>
          </w:p>
        </w:tc>
        <w:tc>
          <w:tcPr>
            <w:tcW w:w="1890" w:type="dxa"/>
            <w:shd w:val="clear" w:color="auto" w:fill="auto"/>
            <w:noWrap/>
            <w:vAlign w:val="center"/>
            <w:hideMark/>
          </w:tcPr>
          <w:p w14:paraId="75A642E2" w14:textId="09C9F3C9" w:rsidR="00B00D20" w:rsidRPr="00B00D20" w:rsidRDefault="00B00D20" w:rsidP="00B00D20">
            <w:pPr>
              <w:jc w:val="right"/>
              <w:rPr>
                <w:rFonts w:ascii="Calibri" w:hAnsi="Calibri" w:cs="Calibri"/>
                <w:sz w:val="22"/>
                <w:szCs w:val="22"/>
              </w:rPr>
            </w:pPr>
            <w:r>
              <w:rPr>
                <w:rFonts w:ascii="Calibri" w:hAnsi="Calibri" w:cs="Calibri"/>
                <w:sz w:val="22"/>
                <w:szCs w:val="22"/>
              </w:rPr>
              <w:t>16.2318%</w:t>
            </w:r>
          </w:p>
        </w:tc>
      </w:tr>
      <w:tr w:rsidR="00B00D20" w:rsidRPr="00B00D20" w14:paraId="1C826362" w14:textId="77777777" w:rsidTr="00B00D20">
        <w:trPr>
          <w:trHeight w:val="300"/>
        </w:trPr>
        <w:tc>
          <w:tcPr>
            <w:tcW w:w="874" w:type="dxa"/>
            <w:vAlign w:val="bottom"/>
          </w:tcPr>
          <w:p w14:paraId="436C0A4F" w14:textId="3C8B3F58" w:rsidR="00B00D20" w:rsidRDefault="00B00D20" w:rsidP="00B00D20">
            <w:pPr>
              <w:jc w:val="right"/>
              <w:rPr>
                <w:rFonts w:ascii="Calibri" w:hAnsi="Calibri" w:cs="Calibri"/>
                <w:sz w:val="22"/>
                <w:szCs w:val="22"/>
              </w:rPr>
            </w:pPr>
            <w:r w:rsidRPr="00B00D20">
              <w:rPr>
                <w:rFonts w:ascii="Calibri" w:hAnsi="Calibri" w:cs="Calibri"/>
                <w:sz w:val="22"/>
                <w:szCs w:val="22"/>
              </w:rPr>
              <w:t>2</w:t>
            </w:r>
          </w:p>
        </w:tc>
        <w:tc>
          <w:tcPr>
            <w:tcW w:w="1281" w:type="dxa"/>
            <w:shd w:val="clear" w:color="auto" w:fill="auto"/>
            <w:noWrap/>
            <w:vAlign w:val="center"/>
            <w:hideMark/>
          </w:tcPr>
          <w:p w14:paraId="2282CC64" w14:textId="5C5852C4" w:rsidR="00B00D20" w:rsidRPr="00B00D20" w:rsidRDefault="00B00D20" w:rsidP="00B00D20">
            <w:pPr>
              <w:jc w:val="right"/>
              <w:rPr>
                <w:rFonts w:ascii="Calibri" w:hAnsi="Calibri" w:cs="Calibri"/>
                <w:sz w:val="22"/>
                <w:szCs w:val="22"/>
              </w:rPr>
            </w:pPr>
            <w:r>
              <w:rPr>
                <w:rFonts w:ascii="Calibri" w:hAnsi="Calibri" w:cs="Calibri"/>
                <w:sz w:val="22"/>
                <w:szCs w:val="22"/>
              </w:rPr>
              <w:t>75.6752%</w:t>
            </w:r>
          </w:p>
        </w:tc>
        <w:tc>
          <w:tcPr>
            <w:tcW w:w="1170" w:type="dxa"/>
            <w:shd w:val="clear" w:color="auto" w:fill="auto"/>
            <w:noWrap/>
            <w:vAlign w:val="center"/>
            <w:hideMark/>
          </w:tcPr>
          <w:p w14:paraId="6E3A673A" w14:textId="59E30279" w:rsidR="00B00D20" w:rsidRPr="00B00D20" w:rsidRDefault="00B00D20" w:rsidP="00B00D20">
            <w:pPr>
              <w:jc w:val="right"/>
              <w:rPr>
                <w:rFonts w:ascii="Calibri" w:hAnsi="Calibri" w:cs="Calibri"/>
                <w:sz w:val="22"/>
                <w:szCs w:val="22"/>
              </w:rPr>
            </w:pPr>
            <w:r>
              <w:rPr>
                <w:rFonts w:ascii="Calibri" w:hAnsi="Calibri" w:cs="Calibri"/>
                <w:sz w:val="22"/>
                <w:szCs w:val="22"/>
              </w:rPr>
              <w:t>1.4712%</w:t>
            </w:r>
          </w:p>
        </w:tc>
        <w:tc>
          <w:tcPr>
            <w:tcW w:w="1170" w:type="dxa"/>
            <w:shd w:val="clear" w:color="auto" w:fill="auto"/>
            <w:noWrap/>
            <w:vAlign w:val="center"/>
            <w:hideMark/>
          </w:tcPr>
          <w:p w14:paraId="2DCB33AD" w14:textId="37DE0ADC" w:rsidR="00B00D20" w:rsidRPr="00B00D20" w:rsidRDefault="00B00D20" w:rsidP="00B00D20">
            <w:pPr>
              <w:jc w:val="right"/>
              <w:rPr>
                <w:rFonts w:ascii="Calibri" w:hAnsi="Calibri" w:cs="Calibri"/>
                <w:sz w:val="22"/>
                <w:szCs w:val="22"/>
              </w:rPr>
            </w:pPr>
            <w:r>
              <w:rPr>
                <w:rFonts w:ascii="Calibri" w:hAnsi="Calibri" w:cs="Calibri"/>
                <w:sz w:val="22"/>
                <w:szCs w:val="22"/>
              </w:rPr>
              <w:t>5.2564%</w:t>
            </w:r>
          </w:p>
        </w:tc>
        <w:tc>
          <w:tcPr>
            <w:tcW w:w="1170" w:type="dxa"/>
            <w:shd w:val="clear" w:color="auto" w:fill="auto"/>
            <w:noWrap/>
            <w:vAlign w:val="center"/>
            <w:hideMark/>
          </w:tcPr>
          <w:p w14:paraId="3F7A0E9E" w14:textId="08C64EEE" w:rsidR="00B00D20" w:rsidRPr="00B00D20" w:rsidRDefault="00B00D20" w:rsidP="00B00D20">
            <w:pPr>
              <w:jc w:val="right"/>
              <w:rPr>
                <w:rFonts w:ascii="Calibri" w:hAnsi="Calibri" w:cs="Calibri"/>
                <w:sz w:val="22"/>
                <w:szCs w:val="22"/>
              </w:rPr>
            </w:pPr>
            <w:r>
              <w:rPr>
                <w:rFonts w:ascii="Calibri" w:hAnsi="Calibri" w:cs="Calibri"/>
                <w:sz w:val="22"/>
                <w:szCs w:val="22"/>
              </w:rPr>
              <w:t>2.3475%</w:t>
            </w:r>
          </w:p>
        </w:tc>
        <w:tc>
          <w:tcPr>
            <w:tcW w:w="1260" w:type="dxa"/>
            <w:shd w:val="clear" w:color="auto" w:fill="auto"/>
            <w:noWrap/>
            <w:vAlign w:val="center"/>
            <w:hideMark/>
          </w:tcPr>
          <w:p w14:paraId="4A6489C0" w14:textId="25EE1A77" w:rsidR="00B00D20" w:rsidRPr="00B00D20" w:rsidRDefault="00B00D20" w:rsidP="00B00D20">
            <w:pPr>
              <w:jc w:val="right"/>
              <w:rPr>
                <w:rFonts w:ascii="Calibri" w:hAnsi="Calibri" w:cs="Calibri"/>
                <w:sz w:val="22"/>
                <w:szCs w:val="22"/>
              </w:rPr>
            </w:pPr>
            <w:r>
              <w:rPr>
                <w:rFonts w:ascii="Calibri" w:hAnsi="Calibri" w:cs="Calibri"/>
                <w:sz w:val="22"/>
                <w:szCs w:val="22"/>
              </w:rPr>
              <w:t>0.6776%</w:t>
            </w:r>
          </w:p>
        </w:tc>
        <w:tc>
          <w:tcPr>
            <w:tcW w:w="1170" w:type="dxa"/>
            <w:shd w:val="clear" w:color="auto" w:fill="auto"/>
            <w:noWrap/>
            <w:vAlign w:val="center"/>
            <w:hideMark/>
          </w:tcPr>
          <w:p w14:paraId="02B106D9" w14:textId="79288EA8" w:rsidR="00B00D20" w:rsidRPr="00B00D20" w:rsidRDefault="00B00D20" w:rsidP="00B00D20">
            <w:pPr>
              <w:jc w:val="right"/>
              <w:rPr>
                <w:rFonts w:ascii="Calibri" w:hAnsi="Calibri" w:cs="Calibri"/>
                <w:sz w:val="22"/>
                <w:szCs w:val="22"/>
              </w:rPr>
            </w:pPr>
            <w:r>
              <w:rPr>
                <w:rFonts w:ascii="Calibri" w:hAnsi="Calibri" w:cs="Calibri"/>
                <w:sz w:val="22"/>
                <w:szCs w:val="22"/>
              </w:rPr>
              <w:t>12.0895%</w:t>
            </w:r>
          </w:p>
        </w:tc>
        <w:tc>
          <w:tcPr>
            <w:tcW w:w="1890" w:type="dxa"/>
            <w:shd w:val="clear" w:color="auto" w:fill="auto"/>
            <w:noWrap/>
            <w:vAlign w:val="center"/>
            <w:hideMark/>
          </w:tcPr>
          <w:p w14:paraId="775BEC3A" w14:textId="273B5BF1" w:rsidR="00B00D20" w:rsidRPr="00B00D20" w:rsidRDefault="00B00D20" w:rsidP="00B00D20">
            <w:pPr>
              <w:jc w:val="right"/>
              <w:rPr>
                <w:rFonts w:ascii="Calibri" w:hAnsi="Calibri" w:cs="Calibri"/>
                <w:sz w:val="22"/>
                <w:szCs w:val="22"/>
              </w:rPr>
            </w:pPr>
            <w:r>
              <w:rPr>
                <w:rFonts w:ascii="Calibri" w:hAnsi="Calibri" w:cs="Calibri"/>
                <w:sz w:val="22"/>
                <w:szCs w:val="22"/>
              </w:rPr>
              <w:t>14.6138%</w:t>
            </w:r>
          </w:p>
        </w:tc>
      </w:tr>
      <w:tr w:rsidR="00B00D20" w:rsidRPr="00B00D20" w14:paraId="355A09FF" w14:textId="77777777" w:rsidTr="00B00D20">
        <w:trPr>
          <w:trHeight w:val="280"/>
        </w:trPr>
        <w:tc>
          <w:tcPr>
            <w:tcW w:w="874" w:type="dxa"/>
            <w:vAlign w:val="bottom"/>
          </w:tcPr>
          <w:p w14:paraId="48C52EE8" w14:textId="4509D821" w:rsidR="00B00D20" w:rsidRDefault="00B00D20" w:rsidP="00B00D20">
            <w:pPr>
              <w:jc w:val="right"/>
              <w:rPr>
                <w:rFonts w:ascii="Calibri" w:hAnsi="Calibri" w:cs="Calibri"/>
                <w:sz w:val="22"/>
                <w:szCs w:val="22"/>
              </w:rPr>
            </w:pPr>
            <w:r w:rsidRPr="00B00D20">
              <w:rPr>
                <w:rFonts w:ascii="Calibri" w:hAnsi="Calibri" w:cs="Calibri"/>
                <w:sz w:val="22"/>
                <w:szCs w:val="22"/>
              </w:rPr>
              <w:t>3</w:t>
            </w:r>
          </w:p>
        </w:tc>
        <w:tc>
          <w:tcPr>
            <w:tcW w:w="1281" w:type="dxa"/>
            <w:shd w:val="clear" w:color="auto" w:fill="auto"/>
            <w:noWrap/>
            <w:vAlign w:val="center"/>
            <w:hideMark/>
          </w:tcPr>
          <w:p w14:paraId="0BD74D24" w14:textId="22D46220" w:rsidR="00B00D20" w:rsidRPr="00B00D20" w:rsidRDefault="00B00D20" w:rsidP="00B00D20">
            <w:pPr>
              <w:jc w:val="right"/>
              <w:rPr>
                <w:rFonts w:ascii="Calibri" w:hAnsi="Calibri" w:cs="Calibri"/>
                <w:sz w:val="22"/>
                <w:szCs w:val="22"/>
              </w:rPr>
            </w:pPr>
            <w:r>
              <w:rPr>
                <w:rFonts w:ascii="Calibri" w:hAnsi="Calibri" w:cs="Calibri"/>
                <w:sz w:val="22"/>
                <w:szCs w:val="22"/>
              </w:rPr>
              <w:t>63.9731%</w:t>
            </w:r>
          </w:p>
        </w:tc>
        <w:tc>
          <w:tcPr>
            <w:tcW w:w="1170" w:type="dxa"/>
            <w:shd w:val="clear" w:color="auto" w:fill="auto"/>
            <w:noWrap/>
            <w:vAlign w:val="center"/>
            <w:hideMark/>
          </w:tcPr>
          <w:p w14:paraId="54E3F257" w14:textId="496C0940" w:rsidR="00B00D20" w:rsidRPr="00B00D20" w:rsidRDefault="00B00D20" w:rsidP="00B00D20">
            <w:pPr>
              <w:jc w:val="right"/>
              <w:rPr>
                <w:rFonts w:ascii="Calibri" w:hAnsi="Calibri" w:cs="Calibri"/>
                <w:sz w:val="22"/>
                <w:szCs w:val="22"/>
              </w:rPr>
            </w:pPr>
            <w:r>
              <w:rPr>
                <w:rFonts w:ascii="Calibri" w:hAnsi="Calibri" w:cs="Calibri"/>
                <w:sz w:val="22"/>
                <w:szCs w:val="22"/>
              </w:rPr>
              <w:t>8.2347%</w:t>
            </w:r>
          </w:p>
        </w:tc>
        <w:tc>
          <w:tcPr>
            <w:tcW w:w="1170" w:type="dxa"/>
            <w:shd w:val="clear" w:color="auto" w:fill="auto"/>
            <w:noWrap/>
            <w:vAlign w:val="center"/>
            <w:hideMark/>
          </w:tcPr>
          <w:p w14:paraId="4C69C299" w14:textId="6472D92D" w:rsidR="00B00D20" w:rsidRPr="00B00D20" w:rsidRDefault="00B00D20" w:rsidP="00B00D20">
            <w:pPr>
              <w:jc w:val="right"/>
              <w:rPr>
                <w:rFonts w:ascii="Calibri" w:hAnsi="Calibri" w:cs="Calibri"/>
                <w:sz w:val="22"/>
                <w:szCs w:val="22"/>
              </w:rPr>
            </w:pPr>
            <w:r>
              <w:rPr>
                <w:rFonts w:ascii="Calibri" w:hAnsi="Calibri" w:cs="Calibri"/>
                <w:sz w:val="22"/>
                <w:szCs w:val="22"/>
              </w:rPr>
              <w:t>3.8786%</w:t>
            </w:r>
          </w:p>
        </w:tc>
        <w:tc>
          <w:tcPr>
            <w:tcW w:w="1170" w:type="dxa"/>
            <w:shd w:val="clear" w:color="auto" w:fill="auto"/>
            <w:noWrap/>
            <w:vAlign w:val="center"/>
            <w:hideMark/>
          </w:tcPr>
          <w:p w14:paraId="1AC3BD0F" w14:textId="6A62ADC0" w:rsidR="00B00D20" w:rsidRPr="00B00D20" w:rsidRDefault="00B00D20" w:rsidP="00B00D20">
            <w:pPr>
              <w:jc w:val="right"/>
              <w:rPr>
                <w:rFonts w:ascii="Calibri" w:hAnsi="Calibri" w:cs="Calibri"/>
                <w:sz w:val="22"/>
                <w:szCs w:val="22"/>
              </w:rPr>
            </w:pPr>
            <w:r>
              <w:rPr>
                <w:rFonts w:ascii="Calibri" w:hAnsi="Calibri" w:cs="Calibri"/>
                <w:sz w:val="22"/>
                <w:szCs w:val="22"/>
              </w:rPr>
              <w:t>10.3667%</w:t>
            </w:r>
          </w:p>
        </w:tc>
        <w:tc>
          <w:tcPr>
            <w:tcW w:w="1260" w:type="dxa"/>
            <w:shd w:val="clear" w:color="auto" w:fill="auto"/>
            <w:noWrap/>
            <w:vAlign w:val="center"/>
            <w:hideMark/>
          </w:tcPr>
          <w:p w14:paraId="34CD7637" w14:textId="212DA40C" w:rsidR="00B00D20" w:rsidRPr="00B00D20" w:rsidRDefault="00B00D20" w:rsidP="00B00D20">
            <w:pPr>
              <w:jc w:val="right"/>
              <w:rPr>
                <w:rFonts w:ascii="Calibri" w:hAnsi="Calibri" w:cs="Calibri"/>
                <w:sz w:val="22"/>
                <w:szCs w:val="22"/>
              </w:rPr>
            </w:pPr>
            <w:r>
              <w:rPr>
                <w:rFonts w:ascii="Calibri" w:hAnsi="Calibri" w:cs="Calibri"/>
                <w:sz w:val="22"/>
                <w:szCs w:val="22"/>
              </w:rPr>
              <w:t>1.2475%</w:t>
            </w:r>
          </w:p>
        </w:tc>
        <w:tc>
          <w:tcPr>
            <w:tcW w:w="1170" w:type="dxa"/>
            <w:shd w:val="clear" w:color="auto" w:fill="auto"/>
            <w:noWrap/>
            <w:vAlign w:val="center"/>
            <w:hideMark/>
          </w:tcPr>
          <w:p w14:paraId="3EC1383A" w14:textId="33C14D0F" w:rsidR="00B00D20" w:rsidRPr="00B00D20" w:rsidRDefault="00B00D20" w:rsidP="00B00D20">
            <w:pPr>
              <w:jc w:val="right"/>
              <w:rPr>
                <w:rFonts w:ascii="Calibri" w:hAnsi="Calibri" w:cs="Calibri"/>
                <w:sz w:val="22"/>
                <w:szCs w:val="22"/>
              </w:rPr>
            </w:pPr>
            <w:r>
              <w:rPr>
                <w:rFonts w:ascii="Calibri" w:hAnsi="Calibri" w:cs="Calibri"/>
                <w:sz w:val="22"/>
                <w:szCs w:val="22"/>
              </w:rPr>
              <w:t>11.4428%</w:t>
            </w:r>
          </w:p>
        </w:tc>
        <w:tc>
          <w:tcPr>
            <w:tcW w:w="1890" w:type="dxa"/>
            <w:shd w:val="clear" w:color="auto" w:fill="auto"/>
            <w:noWrap/>
            <w:vAlign w:val="center"/>
            <w:hideMark/>
          </w:tcPr>
          <w:p w14:paraId="562A71BC" w14:textId="76A3CCAD" w:rsidR="00B00D20" w:rsidRPr="00B00D20" w:rsidRDefault="00B00D20" w:rsidP="00B00D20">
            <w:pPr>
              <w:jc w:val="right"/>
              <w:rPr>
                <w:rFonts w:ascii="Calibri" w:hAnsi="Calibri" w:cs="Calibri"/>
                <w:sz w:val="22"/>
                <w:szCs w:val="22"/>
              </w:rPr>
            </w:pPr>
            <w:r>
              <w:rPr>
                <w:rFonts w:ascii="Calibri" w:hAnsi="Calibri" w:cs="Calibri"/>
                <w:sz w:val="22"/>
                <w:szCs w:val="22"/>
              </w:rPr>
              <w:t>13.6336%</w:t>
            </w:r>
          </w:p>
        </w:tc>
      </w:tr>
      <w:tr w:rsidR="00B00D20" w:rsidRPr="00B00D20" w14:paraId="605E86DE" w14:textId="77777777" w:rsidTr="00B00D20">
        <w:trPr>
          <w:trHeight w:val="300"/>
        </w:trPr>
        <w:tc>
          <w:tcPr>
            <w:tcW w:w="874" w:type="dxa"/>
            <w:vAlign w:val="bottom"/>
          </w:tcPr>
          <w:p w14:paraId="128DD279" w14:textId="25B53691" w:rsidR="00B00D20" w:rsidRDefault="00B00D20" w:rsidP="00B00D20">
            <w:pPr>
              <w:jc w:val="right"/>
              <w:rPr>
                <w:rFonts w:ascii="Calibri" w:hAnsi="Calibri" w:cs="Calibri"/>
                <w:sz w:val="22"/>
                <w:szCs w:val="22"/>
              </w:rPr>
            </w:pPr>
            <w:r w:rsidRPr="00B00D20">
              <w:rPr>
                <w:rFonts w:ascii="Calibri" w:hAnsi="Calibri" w:cs="Calibri"/>
                <w:sz w:val="22"/>
                <w:szCs w:val="22"/>
              </w:rPr>
              <w:t>4</w:t>
            </w:r>
          </w:p>
        </w:tc>
        <w:tc>
          <w:tcPr>
            <w:tcW w:w="1281" w:type="dxa"/>
            <w:shd w:val="clear" w:color="auto" w:fill="auto"/>
            <w:noWrap/>
            <w:vAlign w:val="center"/>
            <w:hideMark/>
          </w:tcPr>
          <w:p w14:paraId="223CF3B2" w14:textId="4FA5467C" w:rsidR="00B00D20" w:rsidRPr="00B00D20" w:rsidRDefault="00B00D20" w:rsidP="00B00D20">
            <w:pPr>
              <w:jc w:val="right"/>
              <w:rPr>
                <w:rFonts w:ascii="Calibri" w:hAnsi="Calibri" w:cs="Calibri"/>
                <w:sz w:val="22"/>
                <w:szCs w:val="22"/>
              </w:rPr>
            </w:pPr>
            <w:r>
              <w:rPr>
                <w:rFonts w:ascii="Calibri" w:hAnsi="Calibri" w:cs="Calibri"/>
                <w:sz w:val="22"/>
                <w:szCs w:val="22"/>
              </w:rPr>
              <w:t>80.4345%</w:t>
            </w:r>
          </w:p>
        </w:tc>
        <w:tc>
          <w:tcPr>
            <w:tcW w:w="1170" w:type="dxa"/>
            <w:shd w:val="clear" w:color="auto" w:fill="auto"/>
            <w:noWrap/>
            <w:vAlign w:val="center"/>
            <w:hideMark/>
          </w:tcPr>
          <w:p w14:paraId="01CA6042" w14:textId="663ADA4D" w:rsidR="00B00D20" w:rsidRPr="00B00D20" w:rsidRDefault="00B00D20" w:rsidP="00B00D20">
            <w:pPr>
              <w:jc w:val="right"/>
              <w:rPr>
                <w:rFonts w:ascii="Calibri" w:hAnsi="Calibri" w:cs="Calibri"/>
                <w:sz w:val="22"/>
                <w:szCs w:val="22"/>
              </w:rPr>
            </w:pPr>
            <w:r>
              <w:rPr>
                <w:rFonts w:ascii="Calibri" w:hAnsi="Calibri" w:cs="Calibri"/>
                <w:sz w:val="22"/>
                <w:szCs w:val="22"/>
              </w:rPr>
              <w:t>1.8785%</w:t>
            </w:r>
          </w:p>
        </w:tc>
        <w:tc>
          <w:tcPr>
            <w:tcW w:w="1170" w:type="dxa"/>
            <w:shd w:val="clear" w:color="auto" w:fill="auto"/>
            <w:noWrap/>
            <w:vAlign w:val="center"/>
            <w:hideMark/>
          </w:tcPr>
          <w:p w14:paraId="3E76C3D3" w14:textId="70C6FF61" w:rsidR="00B00D20" w:rsidRPr="00B00D20" w:rsidRDefault="00B00D20" w:rsidP="00B00D20">
            <w:pPr>
              <w:jc w:val="right"/>
              <w:rPr>
                <w:rFonts w:ascii="Calibri" w:hAnsi="Calibri" w:cs="Calibri"/>
                <w:sz w:val="22"/>
                <w:szCs w:val="22"/>
              </w:rPr>
            </w:pPr>
            <w:r>
              <w:rPr>
                <w:rFonts w:ascii="Calibri" w:hAnsi="Calibri" w:cs="Calibri"/>
                <w:sz w:val="22"/>
                <w:szCs w:val="22"/>
              </w:rPr>
              <w:t>5.2318%</w:t>
            </w:r>
          </w:p>
        </w:tc>
        <w:tc>
          <w:tcPr>
            <w:tcW w:w="1170" w:type="dxa"/>
            <w:shd w:val="clear" w:color="auto" w:fill="auto"/>
            <w:noWrap/>
            <w:vAlign w:val="center"/>
            <w:hideMark/>
          </w:tcPr>
          <w:p w14:paraId="472E4A66" w14:textId="3FAB572E" w:rsidR="00B00D20" w:rsidRPr="00B00D20" w:rsidRDefault="00B00D20" w:rsidP="00B00D20">
            <w:pPr>
              <w:jc w:val="right"/>
              <w:rPr>
                <w:rFonts w:ascii="Calibri" w:hAnsi="Calibri" w:cs="Calibri"/>
                <w:sz w:val="22"/>
                <w:szCs w:val="22"/>
              </w:rPr>
            </w:pPr>
            <w:r>
              <w:rPr>
                <w:rFonts w:ascii="Calibri" w:hAnsi="Calibri" w:cs="Calibri"/>
                <w:sz w:val="22"/>
                <w:szCs w:val="22"/>
              </w:rPr>
              <w:t>3.3195%</w:t>
            </w:r>
          </w:p>
        </w:tc>
        <w:tc>
          <w:tcPr>
            <w:tcW w:w="1260" w:type="dxa"/>
            <w:shd w:val="clear" w:color="auto" w:fill="auto"/>
            <w:noWrap/>
            <w:vAlign w:val="center"/>
            <w:hideMark/>
          </w:tcPr>
          <w:p w14:paraId="669320B1" w14:textId="45BFE255" w:rsidR="00B00D20" w:rsidRPr="00B00D20" w:rsidRDefault="00B00D20" w:rsidP="00B00D20">
            <w:pPr>
              <w:jc w:val="right"/>
              <w:rPr>
                <w:rFonts w:ascii="Calibri" w:hAnsi="Calibri" w:cs="Calibri"/>
                <w:sz w:val="22"/>
                <w:szCs w:val="22"/>
              </w:rPr>
            </w:pPr>
            <w:r>
              <w:rPr>
                <w:rFonts w:ascii="Calibri" w:hAnsi="Calibri" w:cs="Calibri"/>
                <w:sz w:val="22"/>
                <w:szCs w:val="22"/>
              </w:rPr>
              <w:t>0.6708%</w:t>
            </w:r>
          </w:p>
        </w:tc>
        <w:tc>
          <w:tcPr>
            <w:tcW w:w="1170" w:type="dxa"/>
            <w:shd w:val="clear" w:color="auto" w:fill="auto"/>
            <w:noWrap/>
            <w:vAlign w:val="center"/>
            <w:hideMark/>
          </w:tcPr>
          <w:p w14:paraId="59A46CA9" w14:textId="4D599C13" w:rsidR="00B00D20" w:rsidRPr="00B00D20" w:rsidRDefault="00B00D20" w:rsidP="00B00D20">
            <w:pPr>
              <w:jc w:val="right"/>
              <w:rPr>
                <w:rFonts w:ascii="Calibri" w:hAnsi="Calibri" w:cs="Calibri"/>
                <w:sz w:val="22"/>
                <w:szCs w:val="22"/>
              </w:rPr>
            </w:pPr>
            <w:r>
              <w:rPr>
                <w:rFonts w:ascii="Calibri" w:hAnsi="Calibri" w:cs="Calibri"/>
                <w:sz w:val="22"/>
                <w:szCs w:val="22"/>
              </w:rPr>
              <w:t>6.8925%</w:t>
            </w:r>
          </w:p>
        </w:tc>
        <w:tc>
          <w:tcPr>
            <w:tcW w:w="1890" w:type="dxa"/>
            <w:shd w:val="clear" w:color="auto" w:fill="auto"/>
            <w:noWrap/>
            <w:vAlign w:val="center"/>
            <w:hideMark/>
          </w:tcPr>
          <w:p w14:paraId="7FF7CC1E" w14:textId="0A048564" w:rsidR="00B00D20" w:rsidRPr="00B00D20" w:rsidRDefault="00B00D20" w:rsidP="00B00D20">
            <w:pPr>
              <w:jc w:val="right"/>
              <w:rPr>
                <w:rFonts w:ascii="Calibri" w:hAnsi="Calibri" w:cs="Calibri"/>
                <w:sz w:val="22"/>
                <w:szCs w:val="22"/>
              </w:rPr>
            </w:pPr>
            <w:r>
              <w:rPr>
                <w:rFonts w:ascii="Calibri" w:hAnsi="Calibri" w:cs="Calibri"/>
                <w:sz w:val="22"/>
                <w:szCs w:val="22"/>
              </w:rPr>
              <w:t>8.4283%</w:t>
            </w:r>
          </w:p>
        </w:tc>
      </w:tr>
      <w:tr w:rsidR="00B00D20" w:rsidRPr="00B00D20" w14:paraId="7083F633" w14:textId="77777777" w:rsidTr="00B00D20">
        <w:trPr>
          <w:trHeight w:val="300"/>
        </w:trPr>
        <w:tc>
          <w:tcPr>
            <w:tcW w:w="874" w:type="dxa"/>
            <w:vAlign w:val="bottom"/>
          </w:tcPr>
          <w:p w14:paraId="7F6C134C" w14:textId="33FB2494" w:rsidR="00B00D20" w:rsidRDefault="00B00D20" w:rsidP="00B00D20">
            <w:pPr>
              <w:jc w:val="right"/>
              <w:rPr>
                <w:rFonts w:ascii="Calibri" w:hAnsi="Calibri" w:cs="Calibri"/>
                <w:sz w:val="22"/>
                <w:szCs w:val="22"/>
              </w:rPr>
            </w:pPr>
            <w:r w:rsidRPr="00B00D20">
              <w:rPr>
                <w:rFonts w:ascii="Calibri" w:hAnsi="Calibri" w:cs="Calibri"/>
                <w:sz w:val="22"/>
                <w:szCs w:val="22"/>
              </w:rPr>
              <w:t>5</w:t>
            </w:r>
          </w:p>
        </w:tc>
        <w:tc>
          <w:tcPr>
            <w:tcW w:w="1281" w:type="dxa"/>
            <w:shd w:val="clear" w:color="auto" w:fill="auto"/>
            <w:noWrap/>
            <w:vAlign w:val="center"/>
            <w:hideMark/>
          </w:tcPr>
          <w:p w14:paraId="44C3B7AE" w14:textId="65D0341C" w:rsidR="00B00D20" w:rsidRPr="00B00D20" w:rsidRDefault="00B00D20" w:rsidP="00B00D20">
            <w:pPr>
              <w:jc w:val="right"/>
              <w:rPr>
                <w:rFonts w:ascii="Calibri" w:hAnsi="Calibri" w:cs="Calibri"/>
                <w:sz w:val="22"/>
                <w:szCs w:val="22"/>
              </w:rPr>
            </w:pPr>
            <w:r>
              <w:rPr>
                <w:rFonts w:ascii="Calibri" w:hAnsi="Calibri" w:cs="Calibri"/>
                <w:sz w:val="22"/>
                <w:szCs w:val="22"/>
              </w:rPr>
              <w:t>73.2622%</w:t>
            </w:r>
          </w:p>
        </w:tc>
        <w:tc>
          <w:tcPr>
            <w:tcW w:w="1170" w:type="dxa"/>
            <w:shd w:val="clear" w:color="auto" w:fill="auto"/>
            <w:noWrap/>
            <w:vAlign w:val="center"/>
            <w:hideMark/>
          </w:tcPr>
          <w:p w14:paraId="43E18F80" w14:textId="06897D46" w:rsidR="00B00D20" w:rsidRPr="00B00D20" w:rsidRDefault="00B00D20" w:rsidP="00B00D20">
            <w:pPr>
              <w:jc w:val="right"/>
              <w:rPr>
                <w:rFonts w:ascii="Calibri" w:hAnsi="Calibri" w:cs="Calibri"/>
                <w:sz w:val="22"/>
                <w:szCs w:val="22"/>
              </w:rPr>
            </w:pPr>
            <w:r>
              <w:rPr>
                <w:rFonts w:ascii="Calibri" w:hAnsi="Calibri" w:cs="Calibri"/>
                <w:sz w:val="22"/>
                <w:szCs w:val="22"/>
              </w:rPr>
              <w:t>2.0547%</w:t>
            </w:r>
          </w:p>
        </w:tc>
        <w:tc>
          <w:tcPr>
            <w:tcW w:w="1170" w:type="dxa"/>
            <w:shd w:val="clear" w:color="auto" w:fill="auto"/>
            <w:noWrap/>
            <w:vAlign w:val="center"/>
            <w:hideMark/>
          </w:tcPr>
          <w:p w14:paraId="381AE6FD" w14:textId="47EFE25C" w:rsidR="00B00D20" w:rsidRPr="00B00D20" w:rsidRDefault="00B00D20" w:rsidP="00B00D20">
            <w:pPr>
              <w:jc w:val="right"/>
              <w:rPr>
                <w:rFonts w:ascii="Calibri" w:hAnsi="Calibri" w:cs="Calibri"/>
                <w:sz w:val="22"/>
                <w:szCs w:val="22"/>
              </w:rPr>
            </w:pPr>
            <w:r>
              <w:rPr>
                <w:rFonts w:ascii="Calibri" w:hAnsi="Calibri" w:cs="Calibri"/>
                <w:sz w:val="22"/>
                <w:szCs w:val="22"/>
              </w:rPr>
              <w:t>3.8280%</w:t>
            </w:r>
          </w:p>
        </w:tc>
        <w:tc>
          <w:tcPr>
            <w:tcW w:w="1170" w:type="dxa"/>
            <w:shd w:val="clear" w:color="auto" w:fill="auto"/>
            <w:noWrap/>
            <w:vAlign w:val="center"/>
            <w:hideMark/>
          </w:tcPr>
          <w:p w14:paraId="07878F4A" w14:textId="1DA3C86F" w:rsidR="00B00D20" w:rsidRPr="00B00D20" w:rsidRDefault="00B00D20" w:rsidP="00B00D20">
            <w:pPr>
              <w:jc w:val="right"/>
              <w:rPr>
                <w:rFonts w:ascii="Calibri" w:hAnsi="Calibri" w:cs="Calibri"/>
                <w:sz w:val="22"/>
                <w:szCs w:val="22"/>
              </w:rPr>
            </w:pPr>
            <w:r>
              <w:rPr>
                <w:rFonts w:ascii="Calibri" w:hAnsi="Calibri" w:cs="Calibri"/>
                <w:sz w:val="22"/>
                <w:szCs w:val="22"/>
              </w:rPr>
              <w:t>5.6596%</w:t>
            </w:r>
          </w:p>
        </w:tc>
        <w:tc>
          <w:tcPr>
            <w:tcW w:w="1260" w:type="dxa"/>
            <w:shd w:val="clear" w:color="auto" w:fill="auto"/>
            <w:noWrap/>
            <w:vAlign w:val="center"/>
            <w:hideMark/>
          </w:tcPr>
          <w:p w14:paraId="29D44310" w14:textId="391E82B9" w:rsidR="00B00D20" w:rsidRPr="00B00D20" w:rsidRDefault="00B00D20" w:rsidP="00B00D20">
            <w:pPr>
              <w:jc w:val="right"/>
              <w:rPr>
                <w:rFonts w:ascii="Calibri" w:hAnsi="Calibri" w:cs="Calibri"/>
                <w:sz w:val="22"/>
                <w:szCs w:val="22"/>
              </w:rPr>
            </w:pPr>
            <w:r>
              <w:rPr>
                <w:rFonts w:ascii="Calibri" w:hAnsi="Calibri" w:cs="Calibri"/>
                <w:sz w:val="22"/>
                <w:szCs w:val="22"/>
              </w:rPr>
              <w:t>0.7780%</w:t>
            </w:r>
          </w:p>
        </w:tc>
        <w:tc>
          <w:tcPr>
            <w:tcW w:w="1170" w:type="dxa"/>
            <w:shd w:val="clear" w:color="auto" w:fill="auto"/>
            <w:noWrap/>
            <w:vAlign w:val="center"/>
            <w:hideMark/>
          </w:tcPr>
          <w:p w14:paraId="382D0FC3" w14:textId="57C9225B" w:rsidR="00B00D20" w:rsidRPr="00B00D20" w:rsidRDefault="00B00D20" w:rsidP="00B00D20">
            <w:pPr>
              <w:jc w:val="right"/>
              <w:rPr>
                <w:rFonts w:ascii="Calibri" w:hAnsi="Calibri" w:cs="Calibri"/>
                <w:sz w:val="22"/>
                <w:szCs w:val="22"/>
              </w:rPr>
            </w:pPr>
            <w:r>
              <w:rPr>
                <w:rFonts w:ascii="Calibri" w:hAnsi="Calibri" w:cs="Calibri"/>
                <w:sz w:val="22"/>
                <w:szCs w:val="22"/>
              </w:rPr>
              <w:t>12.3740%</w:t>
            </w:r>
          </w:p>
        </w:tc>
        <w:tc>
          <w:tcPr>
            <w:tcW w:w="1890" w:type="dxa"/>
            <w:shd w:val="clear" w:color="auto" w:fill="auto"/>
            <w:noWrap/>
            <w:vAlign w:val="center"/>
            <w:hideMark/>
          </w:tcPr>
          <w:p w14:paraId="46BD8AD5" w14:textId="2B16A8E9" w:rsidR="00B00D20" w:rsidRPr="00B00D20" w:rsidRDefault="00B00D20" w:rsidP="00B00D20">
            <w:pPr>
              <w:jc w:val="right"/>
              <w:rPr>
                <w:rFonts w:ascii="Calibri" w:hAnsi="Calibri" w:cs="Calibri"/>
                <w:sz w:val="22"/>
                <w:szCs w:val="22"/>
              </w:rPr>
            </w:pPr>
            <w:r>
              <w:rPr>
                <w:rFonts w:ascii="Calibri" w:hAnsi="Calibri" w:cs="Calibri"/>
                <w:sz w:val="22"/>
                <w:szCs w:val="22"/>
              </w:rPr>
              <w:t>14.8573%</w:t>
            </w:r>
          </w:p>
        </w:tc>
      </w:tr>
      <w:tr w:rsidR="00B00D20" w:rsidRPr="00B00D20" w14:paraId="55575C9E" w14:textId="77777777" w:rsidTr="00B00D20">
        <w:trPr>
          <w:trHeight w:val="300"/>
        </w:trPr>
        <w:tc>
          <w:tcPr>
            <w:tcW w:w="874" w:type="dxa"/>
            <w:vAlign w:val="bottom"/>
          </w:tcPr>
          <w:p w14:paraId="169008CF" w14:textId="44B71BAE" w:rsidR="00B00D20" w:rsidRDefault="00B00D20" w:rsidP="00B00D20">
            <w:pPr>
              <w:jc w:val="right"/>
              <w:rPr>
                <w:rFonts w:ascii="Calibri" w:hAnsi="Calibri" w:cs="Calibri"/>
                <w:sz w:val="22"/>
                <w:szCs w:val="22"/>
              </w:rPr>
            </w:pPr>
            <w:r w:rsidRPr="00B00D20">
              <w:rPr>
                <w:rFonts w:ascii="Calibri" w:hAnsi="Calibri" w:cs="Calibri"/>
                <w:sz w:val="22"/>
                <w:szCs w:val="22"/>
              </w:rPr>
              <w:lastRenderedPageBreak/>
              <w:t>6</w:t>
            </w:r>
          </w:p>
        </w:tc>
        <w:tc>
          <w:tcPr>
            <w:tcW w:w="1281" w:type="dxa"/>
            <w:shd w:val="clear" w:color="auto" w:fill="auto"/>
            <w:noWrap/>
            <w:vAlign w:val="center"/>
            <w:hideMark/>
          </w:tcPr>
          <w:p w14:paraId="50E42A20" w14:textId="702D57D9" w:rsidR="00B00D20" w:rsidRPr="00B00D20" w:rsidRDefault="00B00D20" w:rsidP="00B00D20">
            <w:pPr>
              <w:jc w:val="right"/>
              <w:rPr>
                <w:rFonts w:ascii="Calibri" w:hAnsi="Calibri" w:cs="Calibri"/>
                <w:sz w:val="22"/>
                <w:szCs w:val="22"/>
              </w:rPr>
            </w:pPr>
            <w:r>
              <w:rPr>
                <w:rFonts w:ascii="Calibri" w:hAnsi="Calibri" w:cs="Calibri"/>
                <w:sz w:val="22"/>
                <w:szCs w:val="22"/>
              </w:rPr>
              <w:t>72.9805%</w:t>
            </w:r>
          </w:p>
        </w:tc>
        <w:tc>
          <w:tcPr>
            <w:tcW w:w="1170" w:type="dxa"/>
            <w:shd w:val="clear" w:color="auto" w:fill="auto"/>
            <w:noWrap/>
            <w:vAlign w:val="center"/>
            <w:hideMark/>
          </w:tcPr>
          <w:p w14:paraId="5B40B0FF" w14:textId="2E016A4D" w:rsidR="00B00D20" w:rsidRPr="00B00D20" w:rsidRDefault="00B00D20" w:rsidP="00B00D20">
            <w:pPr>
              <w:jc w:val="right"/>
              <w:rPr>
                <w:rFonts w:ascii="Calibri" w:hAnsi="Calibri" w:cs="Calibri"/>
                <w:sz w:val="22"/>
                <w:szCs w:val="22"/>
              </w:rPr>
            </w:pPr>
            <w:r>
              <w:rPr>
                <w:rFonts w:ascii="Calibri" w:hAnsi="Calibri" w:cs="Calibri"/>
                <w:sz w:val="22"/>
                <w:szCs w:val="22"/>
              </w:rPr>
              <w:t>1.9224%</w:t>
            </w:r>
          </w:p>
        </w:tc>
        <w:tc>
          <w:tcPr>
            <w:tcW w:w="1170" w:type="dxa"/>
            <w:shd w:val="clear" w:color="auto" w:fill="auto"/>
            <w:noWrap/>
            <w:vAlign w:val="center"/>
            <w:hideMark/>
          </w:tcPr>
          <w:p w14:paraId="4A21EA58" w14:textId="5196D40E" w:rsidR="00B00D20" w:rsidRPr="00B00D20" w:rsidRDefault="00B00D20" w:rsidP="00B00D20">
            <w:pPr>
              <w:jc w:val="right"/>
              <w:rPr>
                <w:rFonts w:ascii="Calibri" w:hAnsi="Calibri" w:cs="Calibri"/>
                <w:sz w:val="22"/>
                <w:szCs w:val="22"/>
              </w:rPr>
            </w:pPr>
            <w:r>
              <w:rPr>
                <w:rFonts w:ascii="Calibri" w:hAnsi="Calibri" w:cs="Calibri"/>
                <w:sz w:val="22"/>
                <w:szCs w:val="22"/>
              </w:rPr>
              <w:t>4.8166%</w:t>
            </w:r>
          </w:p>
        </w:tc>
        <w:tc>
          <w:tcPr>
            <w:tcW w:w="1170" w:type="dxa"/>
            <w:shd w:val="clear" w:color="auto" w:fill="auto"/>
            <w:noWrap/>
            <w:vAlign w:val="center"/>
            <w:hideMark/>
          </w:tcPr>
          <w:p w14:paraId="254B7685" w14:textId="3C751F8A" w:rsidR="00B00D20" w:rsidRPr="00B00D20" w:rsidRDefault="00B00D20" w:rsidP="00B00D20">
            <w:pPr>
              <w:jc w:val="right"/>
              <w:rPr>
                <w:rFonts w:ascii="Calibri" w:hAnsi="Calibri" w:cs="Calibri"/>
                <w:sz w:val="22"/>
                <w:szCs w:val="22"/>
              </w:rPr>
            </w:pPr>
            <w:r>
              <w:rPr>
                <w:rFonts w:ascii="Calibri" w:hAnsi="Calibri" w:cs="Calibri"/>
                <w:sz w:val="22"/>
                <w:szCs w:val="22"/>
              </w:rPr>
              <w:t>3.9497%</w:t>
            </w:r>
          </w:p>
        </w:tc>
        <w:tc>
          <w:tcPr>
            <w:tcW w:w="1260" w:type="dxa"/>
            <w:shd w:val="clear" w:color="auto" w:fill="auto"/>
            <w:noWrap/>
            <w:vAlign w:val="center"/>
            <w:hideMark/>
          </w:tcPr>
          <w:p w14:paraId="594E9DA1" w14:textId="7FE6B3C6" w:rsidR="00B00D20" w:rsidRPr="00B00D20" w:rsidRDefault="00B00D20" w:rsidP="00B00D20">
            <w:pPr>
              <w:jc w:val="right"/>
              <w:rPr>
                <w:rFonts w:ascii="Calibri" w:hAnsi="Calibri" w:cs="Calibri"/>
                <w:sz w:val="22"/>
                <w:szCs w:val="22"/>
              </w:rPr>
            </w:pPr>
            <w:r>
              <w:rPr>
                <w:rFonts w:ascii="Calibri" w:hAnsi="Calibri" w:cs="Calibri"/>
                <w:sz w:val="22"/>
                <w:szCs w:val="22"/>
              </w:rPr>
              <w:t>1.0908%</w:t>
            </w:r>
          </w:p>
        </w:tc>
        <w:tc>
          <w:tcPr>
            <w:tcW w:w="1170" w:type="dxa"/>
            <w:shd w:val="clear" w:color="auto" w:fill="auto"/>
            <w:noWrap/>
            <w:vAlign w:val="center"/>
            <w:hideMark/>
          </w:tcPr>
          <w:p w14:paraId="40CD991C" w14:textId="1A52B1E0" w:rsidR="00B00D20" w:rsidRPr="00B00D20" w:rsidRDefault="00B00D20" w:rsidP="00B00D20">
            <w:pPr>
              <w:jc w:val="right"/>
              <w:rPr>
                <w:rFonts w:ascii="Calibri" w:hAnsi="Calibri" w:cs="Calibri"/>
                <w:sz w:val="22"/>
                <w:szCs w:val="22"/>
              </w:rPr>
            </w:pPr>
            <w:r>
              <w:rPr>
                <w:rFonts w:ascii="Calibri" w:hAnsi="Calibri" w:cs="Calibri"/>
                <w:sz w:val="22"/>
                <w:szCs w:val="22"/>
              </w:rPr>
              <w:t>12.4521%</w:t>
            </w:r>
          </w:p>
        </w:tc>
        <w:tc>
          <w:tcPr>
            <w:tcW w:w="1890" w:type="dxa"/>
            <w:shd w:val="clear" w:color="auto" w:fill="auto"/>
            <w:noWrap/>
            <w:vAlign w:val="center"/>
            <w:hideMark/>
          </w:tcPr>
          <w:p w14:paraId="4A0FA5C5" w14:textId="245CD3F1" w:rsidR="00B00D20" w:rsidRPr="00B00D20" w:rsidRDefault="00B00D20" w:rsidP="00B00D20">
            <w:pPr>
              <w:jc w:val="right"/>
              <w:rPr>
                <w:rFonts w:ascii="Calibri" w:hAnsi="Calibri" w:cs="Calibri"/>
                <w:sz w:val="22"/>
                <w:szCs w:val="22"/>
              </w:rPr>
            </w:pPr>
            <w:r>
              <w:rPr>
                <w:rFonts w:ascii="Calibri" w:hAnsi="Calibri" w:cs="Calibri"/>
                <w:sz w:val="22"/>
                <w:szCs w:val="22"/>
              </w:rPr>
              <w:t>15.6090%</w:t>
            </w:r>
          </w:p>
        </w:tc>
      </w:tr>
    </w:tbl>
    <w:p w14:paraId="002AD33C" w14:textId="215EC718" w:rsidR="00B00D20" w:rsidRDefault="00B00D20" w:rsidP="00C32898">
      <w:pPr>
        <w:spacing w:line="480" w:lineRule="auto"/>
      </w:pPr>
      <w:r>
        <w:t>Oregon Good Government Plan: Racial Demographics</w:t>
      </w:r>
    </w:p>
    <w:p w14:paraId="4C08A31C" w14:textId="77777777" w:rsidR="00B15B5F" w:rsidRDefault="00B15B5F" w:rsidP="00C32898">
      <w:pPr>
        <w:spacing w:line="480" w:lineRule="auto"/>
      </w:pPr>
    </w:p>
    <w:p w14:paraId="01E6EC5D" w14:textId="515BC47C" w:rsidR="00C32898" w:rsidRDefault="00B00D20" w:rsidP="00C32898">
      <w:pPr>
        <w:spacing w:line="480" w:lineRule="auto"/>
      </w:pPr>
      <w:r>
        <w:rPr>
          <w:noProof/>
        </w:rPr>
        <w:drawing>
          <wp:inline distT="0" distB="0" distL="0" distR="0" wp14:anchorId="488D9EEA" wp14:editId="1E7F274A">
            <wp:extent cx="5943600" cy="1435735"/>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rPr>
          <w:noProof/>
        </w:rPr>
        <w:drawing>
          <wp:inline distT="0" distB="0" distL="0" distR="0" wp14:anchorId="2BE07911" wp14:editId="7B67D40F">
            <wp:extent cx="5943600" cy="2117090"/>
            <wp:effectExtent l="0" t="0" r="0" b="381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117090"/>
                    </a:xfrm>
                    <a:prstGeom prst="rect">
                      <a:avLst/>
                    </a:prstGeom>
                  </pic:spPr>
                </pic:pic>
              </a:graphicData>
            </a:graphic>
          </wp:inline>
        </w:drawing>
      </w:r>
    </w:p>
    <w:p w14:paraId="682AB0D5" w14:textId="2920D71C" w:rsidR="00B00D20" w:rsidRDefault="00B00D20" w:rsidP="00C32898">
      <w:pPr>
        <w:spacing w:line="480" w:lineRule="auto"/>
      </w:pPr>
      <w:r>
        <w:t>Oregon Good Government Plan: Partisan Analysis from PlanScore</w:t>
      </w:r>
    </w:p>
    <w:p w14:paraId="6BE9194C" w14:textId="687C676D" w:rsidR="00CA5646" w:rsidRDefault="00CA5646" w:rsidP="00C32898">
      <w:pPr>
        <w:spacing w:line="480" w:lineRule="auto"/>
      </w:pPr>
    </w:p>
    <w:p w14:paraId="0798B351" w14:textId="10DFF743" w:rsidR="00CA5646" w:rsidRDefault="00CA5646" w:rsidP="00CA5646">
      <w:pPr>
        <w:pStyle w:val="ListParagraph"/>
        <w:numPr>
          <w:ilvl w:val="0"/>
          <w:numId w:val="11"/>
        </w:numPr>
        <w:spacing w:line="480" w:lineRule="auto"/>
      </w:pPr>
      <w:r>
        <w:t>Coastal District Plan</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280"/>
        <w:gridCol w:w="1140"/>
        <w:gridCol w:w="1380"/>
      </w:tblGrid>
      <w:tr w:rsidR="00E81A24" w:rsidRPr="00B00D20" w14:paraId="5E70D214" w14:textId="77777777" w:rsidTr="00E81A24">
        <w:trPr>
          <w:trHeight w:val="300"/>
        </w:trPr>
        <w:tc>
          <w:tcPr>
            <w:tcW w:w="880" w:type="dxa"/>
            <w:shd w:val="clear" w:color="auto" w:fill="auto"/>
            <w:noWrap/>
            <w:vAlign w:val="bottom"/>
            <w:hideMark/>
          </w:tcPr>
          <w:p w14:paraId="3ACEB1FC" w14:textId="2D20ED69" w:rsidR="00E81A24" w:rsidRPr="00E81A24" w:rsidRDefault="00E81A24" w:rsidP="00E81A24">
            <w:pPr>
              <w:rPr>
                <w:rFonts w:ascii="Calibri" w:hAnsi="Calibri" w:cs="Calibri"/>
                <w:b/>
                <w:bCs/>
                <w:sz w:val="22"/>
                <w:szCs w:val="22"/>
              </w:rPr>
            </w:pPr>
            <w:r w:rsidRPr="00E81A24">
              <w:rPr>
                <w:rFonts w:ascii="Calibri" w:hAnsi="Calibri" w:cs="Calibri"/>
                <w:b/>
                <w:bCs/>
                <w:sz w:val="22"/>
                <w:szCs w:val="22"/>
              </w:rPr>
              <w:t>District</w:t>
            </w:r>
          </w:p>
        </w:tc>
        <w:tc>
          <w:tcPr>
            <w:tcW w:w="1280" w:type="dxa"/>
            <w:shd w:val="clear" w:color="auto" w:fill="auto"/>
            <w:noWrap/>
            <w:vAlign w:val="bottom"/>
            <w:hideMark/>
          </w:tcPr>
          <w:p w14:paraId="268EF075" w14:textId="77777777" w:rsidR="00E81A24" w:rsidRPr="00B00D20" w:rsidRDefault="00E81A24" w:rsidP="00283054">
            <w:pPr>
              <w:rPr>
                <w:rFonts w:ascii="Calibri" w:hAnsi="Calibri" w:cs="Calibri"/>
                <w:b/>
                <w:bCs/>
                <w:sz w:val="22"/>
                <w:szCs w:val="22"/>
              </w:rPr>
            </w:pPr>
            <w:r w:rsidRPr="00B00D20">
              <w:rPr>
                <w:rFonts w:ascii="Calibri" w:hAnsi="Calibri" w:cs="Calibri"/>
                <w:b/>
                <w:bCs/>
                <w:sz w:val="22"/>
                <w:szCs w:val="22"/>
              </w:rPr>
              <w:t>Population</w:t>
            </w:r>
          </w:p>
        </w:tc>
        <w:tc>
          <w:tcPr>
            <w:tcW w:w="1140" w:type="dxa"/>
            <w:shd w:val="clear" w:color="auto" w:fill="auto"/>
            <w:noWrap/>
            <w:vAlign w:val="bottom"/>
            <w:hideMark/>
          </w:tcPr>
          <w:p w14:paraId="54AB7F29" w14:textId="77777777" w:rsidR="00E81A24" w:rsidRPr="00B00D20" w:rsidRDefault="00E81A24" w:rsidP="00283054">
            <w:pPr>
              <w:rPr>
                <w:rFonts w:ascii="Calibri" w:hAnsi="Calibri" w:cs="Calibri"/>
                <w:b/>
                <w:bCs/>
                <w:sz w:val="22"/>
                <w:szCs w:val="22"/>
              </w:rPr>
            </w:pPr>
            <w:r w:rsidRPr="00B00D20">
              <w:rPr>
                <w:rFonts w:ascii="Calibri" w:hAnsi="Calibri" w:cs="Calibri"/>
                <w:b/>
                <w:bCs/>
                <w:sz w:val="22"/>
                <w:szCs w:val="22"/>
              </w:rPr>
              <w:t>Deviation</w:t>
            </w:r>
          </w:p>
        </w:tc>
        <w:tc>
          <w:tcPr>
            <w:tcW w:w="1380" w:type="dxa"/>
            <w:shd w:val="clear" w:color="auto" w:fill="auto"/>
            <w:noWrap/>
            <w:vAlign w:val="bottom"/>
            <w:hideMark/>
          </w:tcPr>
          <w:p w14:paraId="523A2CBF" w14:textId="77777777" w:rsidR="00E81A24" w:rsidRPr="00B00D20" w:rsidRDefault="00E81A24" w:rsidP="00283054">
            <w:pPr>
              <w:rPr>
                <w:rFonts w:ascii="Calibri" w:hAnsi="Calibri" w:cs="Calibri"/>
                <w:b/>
                <w:bCs/>
                <w:sz w:val="22"/>
                <w:szCs w:val="22"/>
              </w:rPr>
            </w:pPr>
            <w:r w:rsidRPr="00B00D20">
              <w:rPr>
                <w:rFonts w:ascii="Calibri" w:hAnsi="Calibri" w:cs="Calibri"/>
                <w:b/>
                <w:bCs/>
                <w:sz w:val="22"/>
                <w:szCs w:val="22"/>
              </w:rPr>
              <w:t>% Deviation</w:t>
            </w:r>
          </w:p>
        </w:tc>
      </w:tr>
      <w:tr w:rsidR="00E81A24" w:rsidRPr="00B00D20" w14:paraId="2DB17101" w14:textId="77777777" w:rsidTr="00E81A24">
        <w:trPr>
          <w:trHeight w:val="300"/>
        </w:trPr>
        <w:tc>
          <w:tcPr>
            <w:tcW w:w="880" w:type="dxa"/>
            <w:shd w:val="clear" w:color="auto" w:fill="auto"/>
            <w:noWrap/>
            <w:vAlign w:val="bottom"/>
            <w:hideMark/>
          </w:tcPr>
          <w:p w14:paraId="29382880" w14:textId="77777777" w:rsidR="00E81A24" w:rsidRPr="00B00D20" w:rsidRDefault="00E81A24" w:rsidP="00E81A24">
            <w:pPr>
              <w:rPr>
                <w:rFonts w:ascii="Calibri" w:hAnsi="Calibri" w:cs="Calibri"/>
                <w:sz w:val="22"/>
                <w:szCs w:val="22"/>
              </w:rPr>
            </w:pPr>
            <w:r w:rsidRPr="00B00D20">
              <w:rPr>
                <w:rFonts w:ascii="Calibri" w:hAnsi="Calibri" w:cs="Calibri"/>
                <w:sz w:val="22"/>
                <w:szCs w:val="22"/>
              </w:rPr>
              <w:t>1</w:t>
            </w:r>
          </w:p>
        </w:tc>
        <w:tc>
          <w:tcPr>
            <w:tcW w:w="1280" w:type="dxa"/>
            <w:shd w:val="clear" w:color="auto" w:fill="auto"/>
            <w:noWrap/>
            <w:vAlign w:val="bottom"/>
            <w:hideMark/>
          </w:tcPr>
          <w:p w14:paraId="6A768B2B" w14:textId="09F5705A" w:rsidR="00E81A24" w:rsidRPr="00B00D20" w:rsidRDefault="00E81A24" w:rsidP="00E81A24">
            <w:pPr>
              <w:jc w:val="right"/>
              <w:rPr>
                <w:rFonts w:ascii="Calibri" w:hAnsi="Calibri" w:cs="Calibri"/>
                <w:sz w:val="22"/>
                <w:szCs w:val="22"/>
              </w:rPr>
            </w:pPr>
            <w:r>
              <w:rPr>
                <w:rFonts w:ascii="Calibri" w:hAnsi="Calibri" w:cs="Calibri"/>
                <w:sz w:val="22"/>
                <w:szCs w:val="22"/>
              </w:rPr>
              <w:t>706209</w:t>
            </w:r>
          </w:p>
        </w:tc>
        <w:tc>
          <w:tcPr>
            <w:tcW w:w="1140" w:type="dxa"/>
            <w:shd w:val="clear" w:color="auto" w:fill="auto"/>
            <w:noWrap/>
            <w:vAlign w:val="bottom"/>
            <w:hideMark/>
          </w:tcPr>
          <w:p w14:paraId="60C5D433" w14:textId="6B6F516A" w:rsidR="00E81A24" w:rsidRPr="00B00D20" w:rsidRDefault="00E81A24" w:rsidP="00E81A2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206A91BB" w14:textId="3324305F" w:rsidR="00E81A24" w:rsidRPr="00B00D20" w:rsidRDefault="00E81A24" w:rsidP="00E81A24">
            <w:pPr>
              <w:jc w:val="right"/>
              <w:rPr>
                <w:rFonts w:ascii="Calibri" w:hAnsi="Calibri" w:cs="Calibri"/>
                <w:sz w:val="22"/>
                <w:szCs w:val="22"/>
              </w:rPr>
            </w:pPr>
            <w:r>
              <w:rPr>
                <w:rFonts w:ascii="Calibri" w:hAnsi="Calibri" w:cs="Calibri"/>
                <w:sz w:val="22"/>
                <w:szCs w:val="22"/>
              </w:rPr>
              <w:t>0</w:t>
            </w:r>
          </w:p>
        </w:tc>
      </w:tr>
      <w:tr w:rsidR="00E81A24" w:rsidRPr="00B00D20" w14:paraId="400043A7" w14:textId="77777777" w:rsidTr="00E81A24">
        <w:trPr>
          <w:trHeight w:val="300"/>
        </w:trPr>
        <w:tc>
          <w:tcPr>
            <w:tcW w:w="880" w:type="dxa"/>
            <w:shd w:val="clear" w:color="auto" w:fill="auto"/>
            <w:noWrap/>
            <w:vAlign w:val="bottom"/>
            <w:hideMark/>
          </w:tcPr>
          <w:p w14:paraId="0B490616" w14:textId="77777777" w:rsidR="00E81A24" w:rsidRPr="00B00D20" w:rsidRDefault="00E81A24" w:rsidP="00E81A24">
            <w:pPr>
              <w:rPr>
                <w:rFonts w:ascii="Calibri" w:hAnsi="Calibri" w:cs="Calibri"/>
                <w:sz w:val="22"/>
                <w:szCs w:val="22"/>
              </w:rPr>
            </w:pPr>
            <w:r w:rsidRPr="00B00D20">
              <w:rPr>
                <w:rFonts w:ascii="Calibri" w:hAnsi="Calibri" w:cs="Calibri"/>
                <w:sz w:val="22"/>
                <w:szCs w:val="22"/>
              </w:rPr>
              <w:t>2</w:t>
            </w:r>
          </w:p>
        </w:tc>
        <w:tc>
          <w:tcPr>
            <w:tcW w:w="1280" w:type="dxa"/>
            <w:shd w:val="clear" w:color="auto" w:fill="auto"/>
            <w:noWrap/>
            <w:vAlign w:val="bottom"/>
            <w:hideMark/>
          </w:tcPr>
          <w:p w14:paraId="0B7B41DA" w14:textId="2429893F" w:rsidR="00E81A24" w:rsidRPr="00B00D20" w:rsidRDefault="00E81A24" w:rsidP="00E81A24">
            <w:pPr>
              <w:jc w:val="right"/>
              <w:rPr>
                <w:rFonts w:ascii="Calibri" w:hAnsi="Calibri" w:cs="Calibri"/>
                <w:sz w:val="22"/>
                <w:szCs w:val="22"/>
              </w:rPr>
            </w:pPr>
            <w:r>
              <w:rPr>
                <w:rFonts w:ascii="Calibri" w:hAnsi="Calibri" w:cs="Calibri"/>
                <w:sz w:val="22"/>
                <w:szCs w:val="22"/>
              </w:rPr>
              <w:t>706211</w:t>
            </w:r>
          </w:p>
        </w:tc>
        <w:tc>
          <w:tcPr>
            <w:tcW w:w="1140" w:type="dxa"/>
            <w:shd w:val="clear" w:color="auto" w:fill="auto"/>
            <w:noWrap/>
            <w:vAlign w:val="bottom"/>
            <w:hideMark/>
          </w:tcPr>
          <w:p w14:paraId="129A0318" w14:textId="02C37501" w:rsidR="00E81A24" w:rsidRPr="00B00D20" w:rsidRDefault="00E81A24" w:rsidP="00E81A24">
            <w:pPr>
              <w:jc w:val="right"/>
              <w:rPr>
                <w:rFonts w:ascii="Calibri" w:hAnsi="Calibri" w:cs="Calibri"/>
                <w:sz w:val="22"/>
                <w:szCs w:val="22"/>
              </w:rPr>
            </w:pPr>
            <w:r>
              <w:rPr>
                <w:rFonts w:ascii="Calibri" w:hAnsi="Calibri" w:cs="Calibri"/>
                <w:sz w:val="22"/>
                <w:szCs w:val="22"/>
              </w:rPr>
              <w:t>2</w:t>
            </w:r>
          </w:p>
        </w:tc>
        <w:tc>
          <w:tcPr>
            <w:tcW w:w="1380" w:type="dxa"/>
            <w:shd w:val="clear" w:color="auto" w:fill="auto"/>
            <w:noWrap/>
            <w:vAlign w:val="bottom"/>
            <w:hideMark/>
          </w:tcPr>
          <w:p w14:paraId="39755A5B" w14:textId="17F1BDCC" w:rsidR="00E81A24" w:rsidRPr="00B00D20" w:rsidRDefault="00E81A24" w:rsidP="00E81A24">
            <w:pPr>
              <w:jc w:val="right"/>
              <w:rPr>
                <w:rFonts w:ascii="Calibri" w:hAnsi="Calibri" w:cs="Calibri"/>
                <w:sz w:val="22"/>
                <w:szCs w:val="22"/>
              </w:rPr>
            </w:pPr>
            <w:r>
              <w:rPr>
                <w:rFonts w:ascii="Calibri" w:hAnsi="Calibri" w:cs="Calibri"/>
                <w:sz w:val="22"/>
                <w:szCs w:val="22"/>
              </w:rPr>
              <w:t>0.000003</w:t>
            </w:r>
          </w:p>
        </w:tc>
      </w:tr>
      <w:tr w:rsidR="00E81A24" w:rsidRPr="00B00D20" w14:paraId="2B676621" w14:textId="77777777" w:rsidTr="00E81A24">
        <w:trPr>
          <w:trHeight w:val="280"/>
        </w:trPr>
        <w:tc>
          <w:tcPr>
            <w:tcW w:w="880" w:type="dxa"/>
            <w:shd w:val="clear" w:color="auto" w:fill="auto"/>
            <w:noWrap/>
            <w:vAlign w:val="bottom"/>
            <w:hideMark/>
          </w:tcPr>
          <w:p w14:paraId="653022FA" w14:textId="77777777" w:rsidR="00E81A24" w:rsidRPr="00B00D20" w:rsidRDefault="00E81A24" w:rsidP="00E81A24">
            <w:pPr>
              <w:rPr>
                <w:rFonts w:ascii="Calibri" w:hAnsi="Calibri" w:cs="Calibri"/>
                <w:sz w:val="22"/>
                <w:szCs w:val="22"/>
              </w:rPr>
            </w:pPr>
            <w:r w:rsidRPr="00B00D20">
              <w:rPr>
                <w:rFonts w:ascii="Calibri" w:hAnsi="Calibri" w:cs="Calibri"/>
                <w:sz w:val="22"/>
                <w:szCs w:val="22"/>
              </w:rPr>
              <w:t>3</w:t>
            </w:r>
          </w:p>
        </w:tc>
        <w:tc>
          <w:tcPr>
            <w:tcW w:w="1280" w:type="dxa"/>
            <w:shd w:val="clear" w:color="auto" w:fill="auto"/>
            <w:noWrap/>
            <w:vAlign w:val="bottom"/>
            <w:hideMark/>
          </w:tcPr>
          <w:p w14:paraId="02BAAB56" w14:textId="2D840CC5" w:rsidR="00E81A24" w:rsidRPr="00B00D20" w:rsidRDefault="00E81A24" w:rsidP="00E81A24">
            <w:pPr>
              <w:jc w:val="right"/>
              <w:rPr>
                <w:rFonts w:ascii="Calibri" w:hAnsi="Calibri" w:cs="Calibri"/>
                <w:sz w:val="22"/>
                <w:szCs w:val="22"/>
              </w:rPr>
            </w:pPr>
            <w:r>
              <w:rPr>
                <w:rFonts w:ascii="Calibri" w:hAnsi="Calibri" w:cs="Calibri"/>
                <w:sz w:val="22"/>
                <w:szCs w:val="22"/>
              </w:rPr>
              <w:t>706209</w:t>
            </w:r>
          </w:p>
        </w:tc>
        <w:tc>
          <w:tcPr>
            <w:tcW w:w="1140" w:type="dxa"/>
            <w:shd w:val="clear" w:color="auto" w:fill="auto"/>
            <w:noWrap/>
            <w:vAlign w:val="bottom"/>
            <w:hideMark/>
          </w:tcPr>
          <w:p w14:paraId="4E4BC5E7" w14:textId="6FF963E6" w:rsidR="00E81A24" w:rsidRPr="00B00D20" w:rsidRDefault="00E81A24" w:rsidP="00E81A2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4BF40995" w14:textId="6DE38F9E" w:rsidR="00E81A24" w:rsidRPr="00B00D20" w:rsidRDefault="00E81A24" w:rsidP="00E81A24">
            <w:pPr>
              <w:jc w:val="right"/>
              <w:rPr>
                <w:rFonts w:ascii="Calibri" w:hAnsi="Calibri" w:cs="Calibri"/>
                <w:sz w:val="22"/>
                <w:szCs w:val="22"/>
              </w:rPr>
            </w:pPr>
            <w:r>
              <w:rPr>
                <w:rFonts w:ascii="Calibri" w:hAnsi="Calibri" w:cs="Calibri"/>
                <w:sz w:val="22"/>
                <w:szCs w:val="22"/>
              </w:rPr>
              <w:t>0</w:t>
            </w:r>
          </w:p>
        </w:tc>
      </w:tr>
      <w:tr w:rsidR="00E81A24" w:rsidRPr="00B00D20" w14:paraId="0415BE6D" w14:textId="77777777" w:rsidTr="00E81A24">
        <w:trPr>
          <w:trHeight w:val="300"/>
        </w:trPr>
        <w:tc>
          <w:tcPr>
            <w:tcW w:w="880" w:type="dxa"/>
            <w:shd w:val="clear" w:color="auto" w:fill="auto"/>
            <w:noWrap/>
            <w:vAlign w:val="bottom"/>
            <w:hideMark/>
          </w:tcPr>
          <w:p w14:paraId="38C5D243" w14:textId="77777777" w:rsidR="00E81A24" w:rsidRPr="00B00D20" w:rsidRDefault="00E81A24" w:rsidP="00E81A24">
            <w:pPr>
              <w:rPr>
                <w:rFonts w:ascii="Calibri" w:hAnsi="Calibri" w:cs="Calibri"/>
                <w:sz w:val="22"/>
                <w:szCs w:val="22"/>
              </w:rPr>
            </w:pPr>
            <w:r w:rsidRPr="00B00D20">
              <w:rPr>
                <w:rFonts w:ascii="Calibri" w:hAnsi="Calibri" w:cs="Calibri"/>
                <w:sz w:val="22"/>
                <w:szCs w:val="22"/>
              </w:rPr>
              <w:t>4</w:t>
            </w:r>
          </w:p>
        </w:tc>
        <w:tc>
          <w:tcPr>
            <w:tcW w:w="1280" w:type="dxa"/>
            <w:shd w:val="clear" w:color="auto" w:fill="auto"/>
            <w:noWrap/>
            <w:vAlign w:val="bottom"/>
            <w:hideMark/>
          </w:tcPr>
          <w:p w14:paraId="182018C1" w14:textId="5EB70FE8" w:rsidR="00E81A24" w:rsidRPr="00B00D20" w:rsidRDefault="00E81A24" w:rsidP="00E81A24">
            <w:pPr>
              <w:jc w:val="right"/>
              <w:rPr>
                <w:rFonts w:ascii="Calibri" w:hAnsi="Calibri" w:cs="Calibri"/>
                <w:sz w:val="22"/>
                <w:szCs w:val="22"/>
              </w:rPr>
            </w:pPr>
            <w:r>
              <w:rPr>
                <w:rFonts w:ascii="Calibri" w:hAnsi="Calibri" w:cs="Calibri"/>
                <w:sz w:val="22"/>
                <w:szCs w:val="22"/>
              </w:rPr>
              <w:t>706209</w:t>
            </w:r>
          </w:p>
        </w:tc>
        <w:tc>
          <w:tcPr>
            <w:tcW w:w="1140" w:type="dxa"/>
            <w:shd w:val="clear" w:color="auto" w:fill="auto"/>
            <w:noWrap/>
            <w:vAlign w:val="bottom"/>
            <w:hideMark/>
          </w:tcPr>
          <w:p w14:paraId="2262515F" w14:textId="42493C4E" w:rsidR="00E81A24" w:rsidRPr="00B00D20" w:rsidRDefault="00E81A24" w:rsidP="00E81A2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30D87843" w14:textId="7643452A" w:rsidR="00E81A24" w:rsidRPr="00B00D20" w:rsidRDefault="00E81A24" w:rsidP="00E81A24">
            <w:pPr>
              <w:jc w:val="right"/>
              <w:rPr>
                <w:rFonts w:ascii="Calibri" w:hAnsi="Calibri" w:cs="Calibri"/>
                <w:sz w:val="22"/>
                <w:szCs w:val="22"/>
              </w:rPr>
            </w:pPr>
            <w:r>
              <w:rPr>
                <w:rFonts w:ascii="Calibri" w:hAnsi="Calibri" w:cs="Calibri"/>
                <w:sz w:val="22"/>
                <w:szCs w:val="22"/>
              </w:rPr>
              <w:t>0</w:t>
            </w:r>
          </w:p>
        </w:tc>
      </w:tr>
      <w:tr w:rsidR="00E81A24" w:rsidRPr="00B00D20" w14:paraId="5EEFD0C3" w14:textId="77777777" w:rsidTr="00E81A24">
        <w:trPr>
          <w:trHeight w:val="300"/>
        </w:trPr>
        <w:tc>
          <w:tcPr>
            <w:tcW w:w="880" w:type="dxa"/>
            <w:shd w:val="clear" w:color="auto" w:fill="auto"/>
            <w:noWrap/>
            <w:vAlign w:val="bottom"/>
            <w:hideMark/>
          </w:tcPr>
          <w:p w14:paraId="51371E6F" w14:textId="77777777" w:rsidR="00E81A24" w:rsidRPr="00B00D20" w:rsidRDefault="00E81A24" w:rsidP="00E81A24">
            <w:pPr>
              <w:rPr>
                <w:rFonts w:ascii="Calibri" w:hAnsi="Calibri" w:cs="Calibri"/>
                <w:sz w:val="22"/>
                <w:szCs w:val="22"/>
              </w:rPr>
            </w:pPr>
            <w:r w:rsidRPr="00B00D20">
              <w:rPr>
                <w:rFonts w:ascii="Calibri" w:hAnsi="Calibri" w:cs="Calibri"/>
                <w:sz w:val="22"/>
                <w:szCs w:val="22"/>
              </w:rPr>
              <w:t>5</w:t>
            </w:r>
          </w:p>
        </w:tc>
        <w:tc>
          <w:tcPr>
            <w:tcW w:w="1280" w:type="dxa"/>
            <w:shd w:val="clear" w:color="auto" w:fill="auto"/>
            <w:noWrap/>
            <w:vAlign w:val="bottom"/>
            <w:hideMark/>
          </w:tcPr>
          <w:p w14:paraId="4A976310" w14:textId="4F43FE55" w:rsidR="00E81A24" w:rsidRPr="00B00D20" w:rsidRDefault="00E81A24" w:rsidP="00E81A24">
            <w:pPr>
              <w:jc w:val="right"/>
              <w:rPr>
                <w:rFonts w:ascii="Calibri" w:hAnsi="Calibri" w:cs="Calibri"/>
                <w:sz w:val="22"/>
                <w:szCs w:val="22"/>
              </w:rPr>
            </w:pPr>
            <w:r>
              <w:rPr>
                <w:rFonts w:ascii="Calibri" w:hAnsi="Calibri" w:cs="Calibri"/>
                <w:sz w:val="22"/>
                <w:szCs w:val="22"/>
              </w:rPr>
              <w:t>706209</w:t>
            </w:r>
          </w:p>
        </w:tc>
        <w:tc>
          <w:tcPr>
            <w:tcW w:w="1140" w:type="dxa"/>
            <w:shd w:val="clear" w:color="auto" w:fill="auto"/>
            <w:noWrap/>
            <w:vAlign w:val="bottom"/>
            <w:hideMark/>
          </w:tcPr>
          <w:p w14:paraId="2CC03561" w14:textId="3315D432" w:rsidR="00E81A24" w:rsidRPr="00B00D20" w:rsidRDefault="00E81A24" w:rsidP="00E81A2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64CC9889" w14:textId="5914C778" w:rsidR="00E81A24" w:rsidRPr="00B00D20" w:rsidRDefault="00E81A24" w:rsidP="00E81A24">
            <w:pPr>
              <w:jc w:val="right"/>
              <w:rPr>
                <w:rFonts w:ascii="Calibri" w:hAnsi="Calibri" w:cs="Calibri"/>
                <w:sz w:val="22"/>
                <w:szCs w:val="22"/>
              </w:rPr>
            </w:pPr>
            <w:r>
              <w:rPr>
                <w:rFonts w:ascii="Calibri" w:hAnsi="Calibri" w:cs="Calibri"/>
                <w:sz w:val="22"/>
                <w:szCs w:val="22"/>
              </w:rPr>
              <w:t>0</w:t>
            </w:r>
          </w:p>
        </w:tc>
      </w:tr>
      <w:tr w:rsidR="00E81A24" w:rsidRPr="00B00D20" w14:paraId="73DADBDF" w14:textId="77777777" w:rsidTr="00E81A24">
        <w:trPr>
          <w:trHeight w:val="300"/>
        </w:trPr>
        <w:tc>
          <w:tcPr>
            <w:tcW w:w="880" w:type="dxa"/>
            <w:shd w:val="clear" w:color="auto" w:fill="auto"/>
            <w:noWrap/>
            <w:vAlign w:val="bottom"/>
            <w:hideMark/>
          </w:tcPr>
          <w:p w14:paraId="3128C034" w14:textId="77777777" w:rsidR="00E81A24" w:rsidRPr="00B00D20" w:rsidRDefault="00E81A24" w:rsidP="00E81A24">
            <w:pPr>
              <w:rPr>
                <w:rFonts w:ascii="Calibri" w:hAnsi="Calibri" w:cs="Calibri"/>
                <w:sz w:val="22"/>
                <w:szCs w:val="22"/>
              </w:rPr>
            </w:pPr>
            <w:r w:rsidRPr="00B00D20">
              <w:rPr>
                <w:rFonts w:ascii="Calibri" w:hAnsi="Calibri" w:cs="Calibri"/>
                <w:sz w:val="22"/>
                <w:szCs w:val="22"/>
              </w:rPr>
              <w:t>6</w:t>
            </w:r>
          </w:p>
        </w:tc>
        <w:tc>
          <w:tcPr>
            <w:tcW w:w="1280" w:type="dxa"/>
            <w:shd w:val="clear" w:color="auto" w:fill="auto"/>
            <w:noWrap/>
            <w:vAlign w:val="bottom"/>
            <w:hideMark/>
          </w:tcPr>
          <w:p w14:paraId="03624BEF" w14:textId="4C96F810" w:rsidR="00E81A24" w:rsidRPr="00B00D20" w:rsidRDefault="00E81A24" w:rsidP="00E81A24">
            <w:pPr>
              <w:jc w:val="right"/>
              <w:rPr>
                <w:rFonts w:ascii="Calibri" w:hAnsi="Calibri" w:cs="Calibri"/>
                <w:sz w:val="22"/>
                <w:szCs w:val="22"/>
              </w:rPr>
            </w:pPr>
            <w:r>
              <w:rPr>
                <w:rFonts w:ascii="Calibri" w:hAnsi="Calibri" w:cs="Calibri"/>
                <w:sz w:val="22"/>
                <w:szCs w:val="22"/>
              </w:rPr>
              <w:t>706209</w:t>
            </w:r>
          </w:p>
        </w:tc>
        <w:tc>
          <w:tcPr>
            <w:tcW w:w="1140" w:type="dxa"/>
            <w:shd w:val="clear" w:color="auto" w:fill="auto"/>
            <w:noWrap/>
            <w:vAlign w:val="bottom"/>
            <w:hideMark/>
          </w:tcPr>
          <w:p w14:paraId="6D07B669" w14:textId="516E4191" w:rsidR="00E81A24" w:rsidRPr="00B00D20" w:rsidRDefault="00E81A24" w:rsidP="00E81A2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5BEDC8E3" w14:textId="6C16F38E" w:rsidR="00E81A24" w:rsidRPr="00B00D20" w:rsidRDefault="00E81A24" w:rsidP="00E81A24">
            <w:pPr>
              <w:jc w:val="right"/>
              <w:rPr>
                <w:rFonts w:ascii="Calibri" w:hAnsi="Calibri" w:cs="Calibri"/>
                <w:sz w:val="22"/>
                <w:szCs w:val="22"/>
              </w:rPr>
            </w:pPr>
            <w:r>
              <w:rPr>
                <w:rFonts w:ascii="Calibri" w:hAnsi="Calibri" w:cs="Calibri"/>
                <w:sz w:val="22"/>
                <w:szCs w:val="22"/>
              </w:rPr>
              <w:t>0</w:t>
            </w:r>
          </w:p>
        </w:tc>
      </w:tr>
    </w:tbl>
    <w:p w14:paraId="2E31FBCA" w14:textId="588F1B60" w:rsidR="00E81A24" w:rsidRDefault="00E81A24" w:rsidP="00E81A24">
      <w:pPr>
        <w:spacing w:line="480" w:lineRule="auto"/>
      </w:pPr>
      <w:r>
        <w:t xml:space="preserve">Oregon </w:t>
      </w:r>
      <w:r w:rsidRPr="00E81A24">
        <w:t xml:space="preserve">Coastal District </w:t>
      </w:r>
      <w:r>
        <w:t>Plan: Population Data</w:t>
      </w:r>
    </w:p>
    <w:p w14:paraId="4E953EF0" w14:textId="77777777" w:rsidR="00E81A24" w:rsidRDefault="00E81A24" w:rsidP="00E81A24">
      <w:pPr>
        <w:spacing w:line="480" w:lineRule="auto"/>
      </w:pPr>
    </w:p>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430"/>
        <w:gridCol w:w="1530"/>
        <w:gridCol w:w="1350"/>
        <w:gridCol w:w="1080"/>
      </w:tblGrid>
      <w:tr w:rsidR="00E81A24" w:rsidRPr="00B00D20" w14:paraId="2309DC4E" w14:textId="77777777" w:rsidTr="00283054">
        <w:trPr>
          <w:trHeight w:val="300"/>
        </w:trPr>
        <w:tc>
          <w:tcPr>
            <w:tcW w:w="895" w:type="dxa"/>
            <w:vAlign w:val="bottom"/>
          </w:tcPr>
          <w:p w14:paraId="4E9C4CC3" w14:textId="77777777" w:rsidR="00E81A24" w:rsidRPr="00B00D20" w:rsidRDefault="00E81A24" w:rsidP="00283054">
            <w:pPr>
              <w:rPr>
                <w:rFonts w:ascii="Calibri" w:hAnsi="Calibri" w:cs="Calibri"/>
                <w:b/>
                <w:bCs/>
                <w:sz w:val="22"/>
                <w:szCs w:val="22"/>
              </w:rPr>
            </w:pPr>
            <w:r w:rsidRPr="00B00D20">
              <w:rPr>
                <w:rFonts w:ascii="Calibri" w:hAnsi="Calibri" w:cs="Calibri"/>
                <w:b/>
                <w:bCs/>
                <w:sz w:val="22"/>
                <w:szCs w:val="22"/>
              </w:rPr>
              <w:t>District</w:t>
            </w:r>
          </w:p>
        </w:tc>
        <w:tc>
          <w:tcPr>
            <w:tcW w:w="2430" w:type="dxa"/>
            <w:shd w:val="clear" w:color="auto" w:fill="auto"/>
            <w:noWrap/>
            <w:vAlign w:val="bottom"/>
            <w:hideMark/>
          </w:tcPr>
          <w:p w14:paraId="5D39AAEE" w14:textId="77777777" w:rsidR="00E81A24" w:rsidRPr="00B00D20" w:rsidRDefault="00E81A24" w:rsidP="00283054">
            <w:pPr>
              <w:rPr>
                <w:rFonts w:ascii="Calibri" w:hAnsi="Calibri" w:cs="Calibri"/>
                <w:b/>
                <w:bCs/>
                <w:sz w:val="22"/>
                <w:szCs w:val="22"/>
              </w:rPr>
            </w:pPr>
            <w:r w:rsidRPr="00B00D20">
              <w:rPr>
                <w:rFonts w:ascii="Calibri" w:hAnsi="Calibri" w:cs="Calibri"/>
                <w:b/>
                <w:bCs/>
                <w:sz w:val="22"/>
                <w:szCs w:val="22"/>
              </w:rPr>
              <w:t>Alternate Schwartzberg</w:t>
            </w:r>
          </w:p>
        </w:tc>
        <w:tc>
          <w:tcPr>
            <w:tcW w:w="1530" w:type="dxa"/>
            <w:shd w:val="clear" w:color="auto" w:fill="auto"/>
            <w:noWrap/>
            <w:vAlign w:val="bottom"/>
            <w:hideMark/>
          </w:tcPr>
          <w:p w14:paraId="085F615A" w14:textId="77777777" w:rsidR="00E81A24" w:rsidRPr="00B00D20" w:rsidRDefault="00E81A24" w:rsidP="00283054">
            <w:pPr>
              <w:rPr>
                <w:rFonts w:ascii="Calibri" w:hAnsi="Calibri" w:cs="Calibri"/>
                <w:b/>
                <w:bCs/>
                <w:sz w:val="22"/>
                <w:szCs w:val="22"/>
              </w:rPr>
            </w:pPr>
            <w:r w:rsidRPr="00B00D20">
              <w:rPr>
                <w:rFonts w:ascii="Calibri" w:hAnsi="Calibri" w:cs="Calibri"/>
                <w:b/>
                <w:bCs/>
                <w:sz w:val="22"/>
                <w:szCs w:val="22"/>
              </w:rPr>
              <w:t>Polsby Popper</w:t>
            </w:r>
          </w:p>
        </w:tc>
        <w:tc>
          <w:tcPr>
            <w:tcW w:w="1350" w:type="dxa"/>
            <w:shd w:val="clear" w:color="auto" w:fill="auto"/>
            <w:noWrap/>
            <w:vAlign w:val="bottom"/>
            <w:hideMark/>
          </w:tcPr>
          <w:p w14:paraId="4E267AF5" w14:textId="77777777" w:rsidR="00E81A24" w:rsidRPr="00B00D20" w:rsidRDefault="00E81A24" w:rsidP="00283054">
            <w:pPr>
              <w:rPr>
                <w:rFonts w:ascii="Calibri" w:hAnsi="Calibri" w:cs="Calibri"/>
                <w:b/>
                <w:bCs/>
                <w:sz w:val="22"/>
                <w:szCs w:val="22"/>
              </w:rPr>
            </w:pPr>
            <w:r w:rsidRPr="00B00D20">
              <w:rPr>
                <w:rFonts w:ascii="Calibri" w:hAnsi="Calibri" w:cs="Calibri"/>
                <w:b/>
                <w:bCs/>
                <w:sz w:val="22"/>
                <w:szCs w:val="22"/>
              </w:rPr>
              <w:t>Perimeter</w:t>
            </w:r>
          </w:p>
        </w:tc>
        <w:tc>
          <w:tcPr>
            <w:tcW w:w="1080" w:type="dxa"/>
            <w:shd w:val="clear" w:color="auto" w:fill="auto"/>
            <w:noWrap/>
            <w:vAlign w:val="bottom"/>
            <w:hideMark/>
          </w:tcPr>
          <w:p w14:paraId="3547EADC" w14:textId="77777777" w:rsidR="00E81A24" w:rsidRPr="00B00D20" w:rsidRDefault="00E81A24" w:rsidP="00283054">
            <w:pPr>
              <w:rPr>
                <w:rFonts w:ascii="Calibri" w:hAnsi="Calibri" w:cs="Calibri"/>
                <w:b/>
                <w:bCs/>
                <w:sz w:val="22"/>
                <w:szCs w:val="22"/>
              </w:rPr>
            </w:pPr>
            <w:r w:rsidRPr="00B00D20">
              <w:rPr>
                <w:rFonts w:ascii="Calibri" w:hAnsi="Calibri" w:cs="Calibri"/>
                <w:b/>
                <w:bCs/>
                <w:sz w:val="22"/>
                <w:szCs w:val="22"/>
              </w:rPr>
              <w:t>Reock</w:t>
            </w:r>
          </w:p>
        </w:tc>
      </w:tr>
      <w:tr w:rsidR="00E81A24" w:rsidRPr="00B00D20" w14:paraId="4ED63031" w14:textId="77777777" w:rsidTr="00283054">
        <w:trPr>
          <w:trHeight w:val="300"/>
        </w:trPr>
        <w:tc>
          <w:tcPr>
            <w:tcW w:w="895" w:type="dxa"/>
            <w:vAlign w:val="bottom"/>
          </w:tcPr>
          <w:p w14:paraId="4C5562C5" w14:textId="77777777" w:rsidR="00E81A24" w:rsidRPr="00B00D20" w:rsidRDefault="00E81A24" w:rsidP="00E81A24">
            <w:pPr>
              <w:jc w:val="right"/>
              <w:rPr>
                <w:rFonts w:ascii="Calibri" w:hAnsi="Calibri" w:cs="Calibri"/>
                <w:sz w:val="22"/>
                <w:szCs w:val="22"/>
              </w:rPr>
            </w:pPr>
            <w:r w:rsidRPr="00B00D20">
              <w:rPr>
                <w:rFonts w:ascii="Calibri" w:hAnsi="Calibri" w:cs="Calibri"/>
                <w:sz w:val="22"/>
                <w:szCs w:val="22"/>
              </w:rPr>
              <w:lastRenderedPageBreak/>
              <w:t>1</w:t>
            </w:r>
          </w:p>
        </w:tc>
        <w:tc>
          <w:tcPr>
            <w:tcW w:w="2430" w:type="dxa"/>
            <w:shd w:val="clear" w:color="auto" w:fill="auto"/>
            <w:noWrap/>
            <w:vAlign w:val="bottom"/>
            <w:hideMark/>
          </w:tcPr>
          <w:p w14:paraId="02BAEF85" w14:textId="78EA2766" w:rsidR="00E81A24" w:rsidRPr="00B00D20" w:rsidRDefault="00E81A24" w:rsidP="00E81A24">
            <w:pPr>
              <w:jc w:val="right"/>
              <w:rPr>
                <w:rFonts w:ascii="Calibri" w:hAnsi="Calibri" w:cs="Calibri"/>
                <w:sz w:val="22"/>
                <w:szCs w:val="22"/>
              </w:rPr>
            </w:pPr>
            <w:r>
              <w:rPr>
                <w:rFonts w:ascii="Calibri" w:hAnsi="Calibri" w:cs="Calibri"/>
                <w:sz w:val="22"/>
                <w:szCs w:val="22"/>
              </w:rPr>
              <w:t>2.278149</w:t>
            </w:r>
          </w:p>
        </w:tc>
        <w:tc>
          <w:tcPr>
            <w:tcW w:w="1530" w:type="dxa"/>
            <w:shd w:val="clear" w:color="auto" w:fill="auto"/>
            <w:noWrap/>
            <w:vAlign w:val="bottom"/>
            <w:hideMark/>
          </w:tcPr>
          <w:p w14:paraId="58836D86" w14:textId="0E751E20" w:rsidR="00E81A24" w:rsidRPr="00B00D20" w:rsidRDefault="00E81A24" w:rsidP="00E81A24">
            <w:pPr>
              <w:jc w:val="right"/>
              <w:rPr>
                <w:rFonts w:ascii="Calibri" w:hAnsi="Calibri" w:cs="Calibri"/>
                <w:sz w:val="22"/>
                <w:szCs w:val="22"/>
              </w:rPr>
            </w:pPr>
            <w:r>
              <w:rPr>
                <w:rFonts w:ascii="Calibri" w:hAnsi="Calibri" w:cs="Calibri"/>
                <w:sz w:val="22"/>
                <w:szCs w:val="22"/>
              </w:rPr>
              <w:t>0.192679</w:t>
            </w:r>
          </w:p>
        </w:tc>
        <w:tc>
          <w:tcPr>
            <w:tcW w:w="1350" w:type="dxa"/>
            <w:shd w:val="clear" w:color="auto" w:fill="auto"/>
            <w:noWrap/>
            <w:vAlign w:val="bottom"/>
            <w:hideMark/>
          </w:tcPr>
          <w:p w14:paraId="450D8DF7" w14:textId="3B5AD3E3" w:rsidR="00E81A24" w:rsidRPr="00B00D20" w:rsidRDefault="00E81A24" w:rsidP="00E81A24">
            <w:pPr>
              <w:jc w:val="right"/>
              <w:rPr>
                <w:rFonts w:ascii="Calibri" w:hAnsi="Calibri" w:cs="Calibri"/>
                <w:sz w:val="22"/>
                <w:szCs w:val="22"/>
              </w:rPr>
            </w:pPr>
            <w:r>
              <w:rPr>
                <w:rFonts w:ascii="Calibri" w:hAnsi="Calibri" w:cs="Calibri"/>
                <w:sz w:val="22"/>
                <w:szCs w:val="22"/>
              </w:rPr>
              <w:t>1064.6242</w:t>
            </w:r>
          </w:p>
        </w:tc>
        <w:tc>
          <w:tcPr>
            <w:tcW w:w="1080" w:type="dxa"/>
            <w:shd w:val="clear" w:color="auto" w:fill="auto"/>
            <w:noWrap/>
            <w:vAlign w:val="bottom"/>
            <w:hideMark/>
          </w:tcPr>
          <w:p w14:paraId="340C16DF" w14:textId="03CE02A9" w:rsidR="00E81A24" w:rsidRPr="00B00D20" w:rsidRDefault="00E81A24" w:rsidP="00E81A24">
            <w:pPr>
              <w:jc w:val="right"/>
              <w:rPr>
                <w:rFonts w:ascii="Calibri" w:hAnsi="Calibri" w:cs="Calibri"/>
                <w:sz w:val="22"/>
                <w:szCs w:val="22"/>
              </w:rPr>
            </w:pPr>
            <w:r>
              <w:rPr>
                <w:rFonts w:ascii="Calibri" w:hAnsi="Calibri" w:cs="Calibri"/>
                <w:sz w:val="22"/>
                <w:szCs w:val="22"/>
              </w:rPr>
              <w:t>0.24908</w:t>
            </w:r>
          </w:p>
        </w:tc>
      </w:tr>
      <w:tr w:rsidR="00E81A24" w:rsidRPr="00B00D20" w14:paraId="3123C927" w14:textId="77777777" w:rsidTr="00283054">
        <w:trPr>
          <w:trHeight w:val="300"/>
        </w:trPr>
        <w:tc>
          <w:tcPr>
            <w:tcW w:w="895" w:type="dxa"/>
            <w:vAlign w:val="bottom"/>
          </w:tcPr>
          <w:p w14:paraId="0A03B713" w14:textId="77777777" w:rsidR="00E81A24" w:rsidRPr="00B00D20" w:rsidRDefault="00E81A24" w:rsidP="00E81A24">
            <w:pPr>
              <w:jc w:val="right"/>
              <w:rPr>
                <w:rFonts w:ascii="Calibri" w:hAnsi="Calibri" w:cs="Calibri"/>
                <w:sz w:val="22"/>
                <w:szCs w:val="22"/>
              </w:rPr>
            </w:pPr>
            <w:r w:rsidRPr="00B00D20">
              <w:rPr>
                <w:rFonts w:ascii="Calibri" w:hAnsi="Calibri" w:cs="Calibri"/>
                <w:sz w:val="22"/>
                <w:szCs w:val="22"/>
              </w:rPr>
              <w:t>2</w:t>
            </w:r>
          </w:p>
        </w:tc>
        <w:tc>
          <w:tcPr>
            <w:tcW w:w="2430" w:type="dxa"/>
            <w:shd w:val="clear" w:color="auto" w:fill="auto"/>
            <w:noWrap/>
            <w:vAlign w:val="bottom"/>
            <w:hideMark/>
          </w:tcPr>
          <w:p w14:paraId="4B92FD43" w14:textId="2F07DD97" w:rsidR="00E81A24" w:rsidRPr="00B00D20" w:rsidRDefault="00E81A24" w:rsidP="00E81A24">
            <w:pPr>
              <w:jc w:val="right"/>
              <w:rPr>
                <w:rFonts w:ascii="Calibri" w:hAnsi="Calibri" w:cs="Calibri"/>
                <w:sz w:val="22"/>
                <w:szCs w:val="22"/>
              </w:rPr>
            </w:pPr>
            <w:r>
              <w:rPr>
                <w:rFonts w:ascii="Calibri" w:hAnsi="Calibri" w:cs="Calibri"/>
                <w:sz w:val="22"/>
                <w:szCs w:val="22"/>
              </w:rPr>
              <w:t>1.868118</w:t>
            </w:r>
          </w:p>
        </w:tc>
        <w:tc>
          <w:tcPr>
            <w:tcW w:w="1530" w:type="dxa"/>
            <w:shd w:val="clear" w:color="auto" w:fill="auto"/>
            <w:noWrap/>
            <w:vAlign w:val="bottom"/>
            <w:hideMark/>
          </w:tcPr>
          <w:p w14:paraId="610AD75E" w14:textId="57FE0689" w:rsidR="00E81A24" w:rsidRPr="00B00D20" w:rsidRDefault="00E81A24" w:rsidP="00E81A24">
            <w:pPr>
              <w:jc w:val="right"/>
              <w:rPr>
                <w:rFonts w:ascii="Calibri" w:hAnsi="Calibri" w:cs="Calibri"/>
                <w:sz w:val="22"/>
                <w:szCs w:val="22"/>
              </w:rPr>
            </w:pPr>
            <w:r>
              <w:rPr>
                <w:rFonts w:ascii="Calibri" w:hAnsi="Calibri" w:cs="Calibri"/>
                <w:sz w:val="22"/>
                <w:szCs w:val="22"/>
              </w:rPr>
              <w:t>0.286544</w:t>
            </w:r>
          </w:p>
        </w:tc>
        <w:tc>
          <w:tcPr>
            <w:tcW w:w="1350" w:type="dxa"/>
            <w:shd w:val="clear" w:color="auto" w:fill="auto"/>
            <w:noWrap/>
            <w:vAlign w:val="bottom"/>
            <w:hideMark/>
          </w:tcPr>
          <w:p w14:paraId="77F51DCB" w14:textId="0720731D" w:rsidR="00E81A24" w:rsidRPr="00B00D20" w:rsidRDefault="00E81A24" w:rsidP="00E81A24">
            <w:pPr>
              <w:jc w:val="right"/>
              <w:rPr>
                <w:rFonts w:ascii="Calibri" w:hAnsi="Calibri" w:cs="Calibri"/>
                <w:sz w:val="22"/>
                <w:szCs w:val="22"/>
              </w:rPr>
            </w:pPr>
            <w:r>
              <w:rPr>
                <w:rFonts w:ascii="Calibri" w:hAnsi="Calibri" w:cs="Calibri"/>
                <w:sz w:val="22"/>
                <w:szCs w:val="22"/>
              </w:rPr>
              <w:t>1605.54909</w:t>
            </w:r>
          </w:p>
        </w:tc>
        <w:tc>
          <w:tcPr>
            <w:tcW w:w="1080" w:type="dxa"/>
            <w:shd w:val="clear" w:color="auto" w:fill="auto"/>
            <w:noWrap/>
            <w:vAlign w:val="bottom"/>
            <w:hideMark/>
          </w:tcPr>
          <w:p w14:paraId="1184DD20" w14:textId="517F163D" w:rsidR="00E81A24" w:rsidRPr="00B00D20" w:rsidRDefault="00E81A24" w:rsidP="00E81A24">
            <w:pPr>
              <w:jc w:val="right"/>
              <w:rPr>
                <w:rFonts w:ascii="Calibri" w:hAnsi="Calibri" w:cs="Calibri"/>
                <w:sz w:val="22"/>
                <w:szCs w:val="22"/>
              </w:rPr>
            </w:pPr>
            <w:r>
              <w:rPr>
                <w:rFonts w:ascii="Calibri" w:hAnsi="Calibri" w:cs="Calibri"/>
                <w:sz w:val="22"/>
                <w:szCs w:val="22"/>
              </w:rPr>
              <w:t>0.36956</w:t>
            </w:r>
          </w:p>
        </w:tc>
      </w:tr>
      <w:tr w:rsidR="00E81A24" w:rsidRPr="00B00D20" w14:paraId="738B34F2" w14:textId="77777777" w:rsidTr="00283054">
        <w:trPr>
          <w:trHeight w:val="280"/>
        </w:trPr>
        <w:tc>
          <w:tcPr>
            <w:tcW w:w="895" w:type="dxa"/>
            <w:vAlign w:val="bottom"/>
          </w:tcPr>
          <w:p w14:paraId="44E89D4E" w14:textId="77777777" w:rsidR="00E81A24" w:rsidRPr="00B00D20" w:rsidRDefault="00E81A24" w:rsidP="00E81A24">
            <w:pPr>
              <w:jc w:val="right"/>
              <w:rPr>
                <w:rFonts w:ascii="Calibri" w:hAnsi="Calibri" w:cs="Calibri"/>
                <w:sz w:val="22"/>
                <w:szCs w:val="22"/>
              </w:rPr>
            </w:pPr>
            <w:r w:rsidRPr="00B00D20">
              <w:rPr>
                <w:rFonts w:ascii="Calibri" w:hAnsi="Calibri" w:cs="Calibri"/>
                <w:sz w:val="22"/>
                <w:szCs w:val="22"/>
              </w:rPr>
              <w:t>3</w:t>
            </w:r>
          </w:p>
        </w:tc>
        <w:tc>
          <w:tcPr>
            <w:tcW w:w="2430" w:type="dxa"/>
            <w:shd w:val="clear" w:color="auto" w:fill="auto"/>
            <w:noWrap/>
            <w:vAlign w:val="bottom"/>
            <w:hideMark/>
          </w:tcPr>
          <w:p w14:paraId="2AE7A5C2" w14:textId="6DFB693C" w:rsidR="00E81A24" w:rsidRPr="00B00D20" w:rsidRDefault="00E81A24" w:rsidP="00E81A24">
            <w:pPr>
              <w:jc w:val="right"/>
              <w:rPr>
                <w:rFonts w:ascii="Calibri" w:hAnsi="Calibri" w:cs="Calibri"/>
                <w:sz w:val="22"/>
                <w:szCs w:val="22"/>
              </w:rPr>
            </w:pPr>
            <w:r>
              <w:rPr>
                <w:rFonts w:ascii="Calibri" w:hAnsi="Calibri" w:cs="Calibri"/>
                <w:sz w:val="22"/>
                <w:szCs w:val="22"/>
              </w:rPr>
              <w:t>1.847869</w:t>
            </w:r>
          </w:p>
        </w:tc>
        <w:tc>
          <w:tcPr>
            <w:tcW w:w="1530" w:type="dxa"/>
            <w:shd w:val="clear" w:color="auto" w:fill="auto"/>
            <w:noWrap/>
            <w:vAlign w:val="bottom"/>
            <w:hideMark/>
          </w:tcPr>
          <w:p w14:paraId="13CED6F3" w14:textId="02B153DF" w:rsidR="00E81A24" w:rsidRPr="00B00D20" w:rsidRDefault="00E81A24" w:rsidP="00E81A24">
            <w:pPr>
              <w:jc w:val="right"/>
              <w:rPr>
                <w:rFonts w:ascii="Calibri" w:hAnsi="Calibri" w:cs="Calibri"/>
                <w:sz w:val="22"/>
                <w:szCs w:val="22"/>
              </w:rPr>
            </w:pPr>
            <w:r>
              <w:rPr>
                <w:rFonts w:ascii="Calibri" w:hAnsi="Calibri" w:cs="Calibri"/>
                <w:sz w:val="22"/>
                <w:szCs w:val="22"/>
              </w:rPr>
              <w:t>0.292858</w:t>
            </w:r>
          </w:p>
        </w:tc>
        <w:tc>
          <w:tcPr>
            <w:tcW w:w="1350" w:type="dxa"/>
            <w:shd w:val="clear" w:color="auto" w:fill="auto"/>
            <w:noWrap/>
            <w:vAlign w:val="bottom"/>
            <w:hideMark/>
          </w:tcPr>
          <w:p w14:paraId="0118E918" w14:textId="4A2E630E" w:rsidR="00E81A24" w:rsidRPr="00B00D20" w:rsidRDefault="00E81A24" w:rsidP="00E81A24">
            <w:pPr>
              <w:jc w:val="right"/>
              <w:rPr>
                <w:rFonts w:ascii="Calibri" w:hAnsi="Calibri" w:cs="Calibri"/>
                <w:sz w:val="22"/>
                <w:szCs w:val="22"/>
              </w:rPr>
            </w:pPr>
            <w:r>
              <w:rPr>
                <w:rFonts w:ascii="Calibri" w:hAnsi="Calibri" w:cs="Calibri"/>
                <w:sz w:val="22"/>
                <w:szCs w:val="22"/>
              </w:rPr>
              <w:t>820.370927</w:t>
            </w:r>
          </w:p>
        </w:tc>
        <w:tc>
          <w:tcPr>
            <w:tcW w:w="1080" w:type="dxa"/>
            <w:shd w:val="clear" w:color="auto" w:fill="auto"/>
            <w:noWrap/>
            <w:vAlign w:val="bottom"/>
            <w:hideMark/>
          </w:tcPr>
          <w:p w14:paraId="33B2F5C4" w14:textId="02D631B9" w:rsidR="00E81A24" w:rsidRPr="00B00D20" w:rsidRDefault="00E81A24" w:rsidP="00E81A24">
            <w:pPr>
              <w:jc w:val="right"/>
              <w:rPr>
                <w:rFonts w:ascii="Calibri" w:hAnsi="Calibri" w:cs="Calibri"/>
                <w:sz w:val="22"/>
                <w:szCs w:val="22"/>
              </w:rPr>
            </w:pPr>
            <w:r>
              <w:rPr>
                <w:rFonts w:ascii="Calibri" w:hAnsi="Calibri" w:cs="Calibri"/>
                <w:sz w:val="22"/>
                <w:szCs w:val="22"/>
              </w:rPr>
              <w:t>0.24656</w:t>
            </w:r>
          </w:p>
        </w:tc>
      </w:tr>
      <w:tr w:rsidR="00E81A24" w:rsidRPr="00B00D20" w14:paraId="3A6D0296" w14:textId="77777777" w:rsidTr="00283054">
        <w:trPr>
          <w:trHeight w:val="300"/>
        </w:trPr>
        <w:tc>
          <w:tcPr>
            <w:tcW w:w="895" w:type="dxa"/>
            <w:vAlign w:val="bottom"/>
          </w:tcPr>
          <w:p w14:paraId="3E7B1DF7" w14:textId="77777777" w:rsidR="00E81A24" w:rsidRPr="00B00D20" w:rsidRDefault="00E81A24" w:rsidP="00E81A24">
            <w:pPr>
              <w:jc w:val="right"/>
              <w:rPr>
                <w:rFonts w:ascii="Calibri" w:hAnsi="Calibri" w:cs="Calibri"/>
                <w:sz w:val="22"/>
                <w:szCs w:val="22"/>
              </w:rPr>
            </w:pPr>
            <w:r w:rsidRPr="00B00D20">
              <w:rPr>
                <w:rFonts w:ascii="Calibri" w:hAnsi="Calibri" w:cs="Calibri"/>
                <w:sz w:val="22"/>
                <w:szCs w:val="22"/>
              </w:rPr>
              <w:t>4</w:t>
            </w:r>
          </w:p>
        </w:tc>
        <w:tc>
          <w:tcPr>
            <w:tcW w:w="2430" w:type="dxa"/>
            <w:shd w:val="clear" w:color="auto" w:fill="auto"/>
            <w:noWrap/>
            <w:vAlign w:val="bottom"/>
            <w:hideMark/>
          </w:tcPr>
          <w:p w14:paraId="14395A22" w14:textId="6129E36C" w:rsidR="00E81A24" w:rsidRPr="00B00D20" w:rsidRDefault="00E81A24" w:rsidP="00E81A24">
            <w:pPr>
              <w:jc w:val="right"/>
              <w:rPr>
                <w:rFonts w:ascii="Calibri" w:hAnsi="Calibri" w:cs="Calibri"/>
                <w:sz w:val="22"/>
                <w:szCs w:val="22"/>
              </w:rPr>
            </w:pPr>
            <w:r>
              <w:rPr>
                <w:rFonts w:ascii="Calibri" w:hAnsi="Calibri" w:cs="Calibri"/>
                <w:sz w:val="22"/>
                <w:szCs w:val="22"/>
              </w:rPr>
              <w:t>2.203599</w:t>
            </w:r>
          </w:p>
        </w:tc>
        <w:tc>
          <w:tcPr>
            <w:tcW w:w="1530" w:type="dxa"/>
            <w:shd w:val="clear" w:color="auto" w:fill="auto"/>
            <w:noWrap/>
            <w:vAlign w:val="bottom"/>
            <w:hideMark/>
          </w:tcPr>
          <w:p w14:paraId="7743962D" w14:textId="5C123508" w:rsidR="00E81A24" w:rsidRPr="00B00D20" w:rsidRDefault="00E81A24" w:rsidP="00E81A24">
            <w:pPr>
              <w:jc w:val="right"/>
              <w:rPr>
                <w:rFonts w:ascii="Calibri" w:hAnsi="Calibri" w:cs="Calibri"/>
                <w:sz w:val="22"/>
                <w:szCs w:val="22"/>
              </w:rPr>
            </w:pPr>
            <w:r>
              <w:rPr>
                <w:rFonts w:ascii="Calibri" w:hAnsi="Calibri" w:cs="Calibri"/>
                <w:sz w:val="22"/>
                <w:szCs w:val="22"/>
              </w:rPr>
              <w:t>0.205937</w:t>
            </w:r>
          </w:p>
        </w:tc>
        <w:tc>
          <w:tcPr>
            <w:tcW w:w="1350" w:type="dxa"/>
            <w:shd w:val="clear" w:color="auto" w:fill="auto"/>
            <w:noWrap/>
            <w:vAlign w:val="bottom"/>
            <w:hideMark/>
          </w:tcPr>
          <w:p w14:paraId="76E535A7" w14:textId="4E6F47EA" w:rsidR="00E81A24" w:rsidRPr="00B00D20" w:rsidRDefault="00E81A24" w:rsidP="00E81A24">
            <w:pPr>
              <w:jc w:val="right"/>
              <w:rPr>
                <w:rFonts w:ascii="Calibri" w:hAnsi="Calibri" w:cs="Calibri"/>
                <w:sz w:val="22"/>
                <w:szCs w:val="22"/>
              </w:rPr>
            </w:pPr>
            <w:r>
              <w:rPr>
                <w:rFonts w:ascii="Calibri" w:hAnsi="Calibri" w:cs="Calibri"/>
                <w:sz w:val="22"/>
                <w:szCs w:val="22"/>
              </w:rPr>
              <w:t>517.908191</w:t>
            </w:r>
          </w:p>
        </w:tc>
        <w:tc>
          <w:tcPr>
            <w:tcW w:w="1080" w:type="dxa"/>
            <w:shd w:val="clear" w:color="auto" w:fill="auto"/>
            <w:noWrap/>
            <w:vAlign w:val="bottom"/>
            <w:hideMark/>
          </w:tcPr>
          <w:p w14:paraId="52484ADE" w14:textId="51B8ADDC" w:rsidR="00E81A24" w:rsidRPr="00B00D20" w:rsidRDefault="00E81A24" w:rsidP="00E81A24">
            <w:pPr>
              <w:jc w:val="right"/>
              <w:rPr>
                <w:rFonts w:ascii="Calibri" w:hAnsi="Calibri" w:cs="Calibri"/>
                <w:sz w:val="22"/>
                <w:szCs w:val="22"/>
              </w:rPr>
            </w:pPr>
            <w:r>
              <w:rPr>
                <w:rFonts w:ascii="Calibri" w:hAnsi="Calibri" w:cs="Calibri"/>
                <w:sz w:val="22"/>
                <w:szCs w:val="22"/>
              </w:rPr>
              <w:t>0.46214</w:t>
            </w:r>
          </w:p>
        </w:tc>
      </w:tr>
      <w:tr w:rsidR="00E81A24" w:rsidRPr="00B00D20" w14:paraId="74BAC418" w14:textId="77777777" w:rsidTr="00283054">
        <w:trPr>
          <w:trHeight w:val="300"/>
        </w:trPr>
        <w:tc>
          <w:tcPr>
            <w:tcW w:w="895" w:type="dxa"/>
            <w:vAlign w:val="bottom"/>
          </w:tcPr>
          <w:p w14:paraId="03090977" w14:textId="77777777" w:rsidR="00E81A24" w:rsidRPr="00B00D20" w:rsidRDefault="00E81A24" w:rsidP="00E81A24">
            <w:pPr>
              <w:jc w:val="right"/>
              <w:rPr>
                <w:rFonts w:ascii="Calibri" w:hAnsi="Calibri" w:cs="Calibri"/>
                <w:sz w:val="22"/>
                <w:szCs w:val="22"/>
              </w:rPr>
            </w:pPr>
            <w:r w:rsidRPr="00B00D20">
              <w:rPr>
                <w:rFonts w:ascii="Calibri" w:hAnsi="Calibri" w:cs="Calibri"/>
                <w:sz w:val="22"/>
                <w:szCs w:val="22"/>
              </w:rPr>
              <w:t>5</w:t>
            </w:r>
          </w:p>
        </w:tc>
        <w:tc>
          <w:tcPr>
            <w:tcW w:w="2430" w:type="dxa"/>
            <w:shd w:val="clear" w:color="auto" w:fill="auto"/>
            <w:noWrap/>
            <w:vAlign w:val="bottom"/>
            <w:hideMark/>
          </w:tcPr>
          <w:p w14:paraId="0CBCCCF6" w14:textId="5ED83221" w:rsidR="00E81A24" w:rsidRPr="00B00D20" w:rsidRDefault="00E81A24" w:rsidP="00E81A24">
            <w:pPr>
              <w:jc w:val="right"/>
              <w:rPr>
                <w:rFonts w:ascii="Calibri" w:hAnsi="Calibri" w:cs="Calibri"/>
                <w:sz w:val="22"/>
                <w:szCs w:val="22"/>
              </w:rPr>
            </w:pPr>
            <w:r>
              <w:rPr>
                <w:rFonts w:ascii="Calibri" w:hAnsi="Calibri" w:cs="Calibri"/>
                <w:sz w:val="22"/>
                <w:szCs w:val="22"/>
              </w:rPr>
              <w:t>1.695853</w:t>
            </w:r>
          </w:p>
        </w:tc>
        <w:tc>
          <w:tcPr>
            <w:tcW w:w="1530" w:type="dxa"/>
            <w:shd w:val="clear" w:color="auto" w:fill="auto"/>
            <w:noWrap/>
            <w:vAlign w:val="bottom"/>
            <w:hideMark/>
          </w:tcPr>
          <w:p w14:paraId="420FABB9" w14:textId="77DBD2C5" w:rsidR="00E81A24" w:rsidRPr="00B00D20" w:rsidRDefault="00E81A24" w:rsidP="00E81A24">
            <w:pPr>
              <w:jc w:val="right"/>
              <w:rPr>
                <w:rFonts w:ascii="Calibri" w:hAnsi="Calibri" w:cs="Calibri"/>
                <w:sz w:val="22"/>
                <w:szCs w:val="22"/>
              </w:rPr>
            </w:pPr>
            <w:r>
              <w:rPr>
                <w:rFonts w:ascii="Calibri" w:hAnsi="Calibri" w:cs="Calibri"/>
                <w:sz w:val="22"/>
                <w:szCs w:val="22"/>
              </w:rPr>
              <w:t>0.347715</w:t>
            </w:r>
          </w:p>
        </w:tc>
        <w:tc>
          <w:tcPr>
            <w:tcW w:w="1350" w:type="dxa"/>
            <w:shd w:val="clear" w:color="auto" w:fill="auto"/>
            <w:noWrap/>
            <w:vAlign w:val="bottom"/>
            <w:hideMark/>
          </w:tcPr>
          <w:p w14:paraId="6E3BA512" w14:textId="5C729085" w:rsidR="00E81A24" w:rsidRPr="00B00D20" w:rsidRDefault="00E81A24" w:rsidP="00E81A24">
            <w:pPr>
              <w:jc w:val="right"/>
              <w:rPr>
                <w:rFonts w:ascii="Calibri" w:hAnsi="Calibri" w:cs="Calibri"/>
                <w:sz w:val="22"/>
                <w:szCs w:val="22"/>
              </w:rPr>
            </w:pPr>
            <w:r>
              <w:rPr>
                <w:rFonts w:ascii="Calibri" w:hAnsi="Calibri" w:cs="Calibri"/>
                <w:sz w:val="22"/>
                <w:szCs w:val="22"/>
              </w:rPr>
              <w:t>92.105819</w:t>
            </w:r>
          </w:p>
        </w:tc>
        <w:tc>
          <w:tcPr>
            <w:tcW w:w="1080" w:type="dxa"/>
            <w:shd w:val="clear" w:color="auto" w:fill="auto"/>
            <w:noWrap/>
            <w:vAlign w:val="bottom"/>
            <w:hideMark/>
          </w:tcPr>
          <w:p w14:paraId="0138A266" w14:textId="6FCE929A" w:rsidR="00E81A24" w:rsidRPr="00B00D20" w:rsidRDefault="00E81A24" w:rsidP="00E81A24">
            <w:pPr>
              <w:jc w:val="right"/>
              <w:rPr>
                <w:rFonts w:ascii="Calibri" w:hAnsi="Calibri" w:cs="Calibri"/>
                <w:sz w:val="22"/>
                <w:szCs w:val="22"/>
              </w:rPr>
            </w:pPr>
            <w:r>
              <w:rPr>
                <w:rFonts w:ascii="Calibri" w:hAnsi="Calibri" w:cs="Calibri"/>
                <w:sz w:val="22"/>
                <w:szCs w:val="22"/>
              </w:rPr>
              <w:t>0.35471</w:t>
            </w:r>
          </w:p>
        </w:tc>
      </w:tr>
      <w:tr w:rsidR="00E81A24" w:rsidRPr="00B00D20" w14:paraId="6BD9645A" w14:textId="77777777" w:rsidTr="00283054">
        <w:trPr>
          <w:trHeight w:val="300"/>
        </w:trPr>
        <w:tc>
          <w:tcPr>
            <w:tcW w:w="895" w:type="dxa"/>
            <w:vAlign w:val="bottom"/>
          </w:tcPr>
          <w:p w14:paraId="3C01D0E5" w14:textId="77777777" w:rsidR="00E81A24" w:rsidRPr="00B00D20" w:rsidRDefault="00E81A24" w:rsidP="00E81A24">
            <w:pPr>
              <w:jc w:val="right"/>
              <w:rPr>
                <w:rFonts w:ascii="Calibri" w:hAnsi="Calibri" w:cs="Calibri"/>
                <w:sz w:val="22"/>
                <w:szCs w:val="22"/>
              </w:rPr>
            </w:pPr>
            <w:r w:rsidRPr="00B00D20">
              <w:rPr>
                <w:rFonts w:ascii="Calibri" w:hAnsi="Calibri" w:cs="Calibri"/>
                <w:sz w:val="22"/>
                <w:szCs w:val="22"/>
              </w:rPr>
              <w:t>6</w:t>
            </w:r>
          </w:p>
        </w:tc>
        <w:tc>
          <w:tcPr>
            <w:tcW w:w="2430" w:type="dxa"/>
            <w:shd w:val="clear" w:color="auto" w:fill="auto"/>
            <w:noWrap/>
            <w:vAlign w:val="bottom"/>
            <w:hideMark/>
          </w:tcPr>
          <w:p w14:paraId="2CB7B018" w14:textId="0B68463F" w:rsidR="00E81A24" w:rsidRPr="00B00D20" w:rsidRDefault="00E81A24" w:rsidP="00E81A24">
            <w:pPr>
              <w:jc w:val="right"/>
              <w:rPr>
                <w:rFonts w:ascii="Calibri" w:hAnsi="Calibri" w:cs="Calibri"/>
                <w:sz w:val="22"/>
                <w:szCs w:val="22"/>
              </w:rPr>
            </w:pPr>
            <w:r>
              <w:rPr>
                <w:rFonts w:ascii="Calibri" w:hAnsi="Calibri" w:cs="Calibri"/>
                <w:sz w:val="22"/>
                <w:szCs w:val="22"/>
              </w:rPr>
              <w:t>1.61797</w:t>
            </w:r>
          </w:p>
        </w:tc>
        <w:tc>
          <w:tcPr>
            <w:tcW w:w="1530" w:type="dxa"/>
            <w:shd w:val="clear" w:color="auto" w:fill="auto"/>
            <w:noWrap/>
            <w:vAlign w:val="bottom"/>
            <w:hideMark/>
          </w:tcPr>
          <w:p w14:paraId="1DEB4676" w14:textId="67C85769" w:rsidR="00E81A24" w:rsidRPr="00B00D20" w:rsidRDefault="00E81A24" w:rsidP="00E81A24">
            <w:pPr>
              <w:jc w:val="right"/>
              <w:rPr>
                <w:rFonts w:ascii="Calibri" w:hAnsi="Calibri" w:cs="Calibri"/>
                <w:sz w:val="22"/>
                <w:szCs w:val="22"/>
              </w:rPr>
            </w:pPr>
            <w:r>
              <w:rPr>
                <w:rFonts w:ascii="Calibri" w:hAnsi="Calibri" w:cs="Calibri"/>
                <w:sz w:val="22"/>
                <w:szCs w:val="22"/>
              </w:rPr>
              <w:t>0.381996</w:t>
            </w:r>
          </w:p>
        </w:tc>
        <w:tc>
          <w:tcPr>
            <w:tcW w:w="1350" w:type="dxa"/>
            <w:shd w:val="clear" w:color="auto" w:fill="auto"/>
            <w:noWrap/>
            <w:vAlign w:val="bottom"/>
            <w:hideMark/>
          </w:tcPr>
          <w:p w14:paraId="65FAEA1E" w14:textId="022B4ED9" w:rsidR="00E81A24" w:rsidRPr="00B00D20" w:rsidRDefault="00E81A24" w:rsidP="00E81A24">
            <w:pPr>
              <w:jc w:val="right"/>
              <w:rPr>
                <w:rFonts w:ascii="Calibri" w:hAnsi="Calibri" w:cs="Calibri"/>
                <w:sz w:val="22"/>
                <w:szCs w:val="22"/>
              </w:rPr>
            </w:pPr>
            <w:r>
              <w:rPr>
                <w:rFonts w:ascii="Calibri" w:hAnsi="Calibri" w:cs="Calibri"/>
                <w:sz w:val="22"/>
                <w:szCs w:val="22"/>
              </w:rPr>
              <w:t>237.196035</w:t>
            </w:r>
          </w:p>
        </w:tc>
        <w:tc>
          <w:tcPr>
            <w:tcW w:w="1080" w:type="dxa"/>
            <w:shd w:val="clear" w:color="auto" w:fill="auto"/>
            <w:noWrap/>
            <w:vAlign w:val="bottom"/>
            <w:hideMark/>
          </w:tcPr>
          <w:p w14:paraId="65F46527" w14:textId="11BF439B" w:rsidR="00E81A24" w:rsidRPr="00B00D20" w:rsidRDefault="00E81A24" w:rsidP="00E81A24">
            <w:pPr>
              <w:jc w:val="right"/>
              <w:rPr>
                <w:rFonts w:ascii="Calibri" w:hAnsi="Calibri" w:cs="Calibri"/>
                <w:sz w:val="22"/>
                <w:szCs w:val="22"/>
              </w:rPr>
            </w:pPr>
            <w:r>
              <w:rPr>
                <w:rFonts w:ascii="Calibri" w:hAnsi="Calibri" w:cs="Calibri"/>
                <w:sz w:val="22"/>
                <w:szCs w:val="22"/>
              </w:rPr>
              <w:t>0.48258</w:t>
            </w:r>
          </w:p>
        </w:tc>
      </w:tr>
    </w:tbl>
    <w:p w14:paraId="0DEBD313" w14:textId="0925682A" w:rsidR="00E81A24" w:rsidRDefault="00E81A24" w:rsidP="00E81A24">
      <w:pPr>
        <w:spacing w:line="480" w:lineRule="auto"/>
      </w:pPr>
      <w:r>
        <w:t xml:space="preserve">Oregon </w:t>
      </w:r>
      <w:r w:rsidRPr="00E81A24">
        <w:t xml:space="preserve">Coastal District </w:t>
      </w:r>
      <w:r>
        <w:t xml:space="preserve">Plan: Compactness Measures </w:t>
      </w:r>
    </w:p>
    <w:p w14:paraId="7BA7BF60" w14:textId="77777777" w:rsidR="00E81A24" w:rsidRDefault="00E81A24" w:rsidP="00E81A24">
      <w:pPr>
        <w:spacing w:line="480" w:lineRule="auto"/>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1281"/>
        <w:gridCol w:w="1170"/>
        <w:gridCol w:w="1170"/>
        <w:gridCol w:w="1170"/>
        <w:gridCol w:w="1260"/>
        <w:gridCol w:w="1170"/>
        <w:gridCol w:w="1890"/>
      </w:tblGrid>
      <w:tr w:rsidR="00E81A24" w:rsidRPr="00B00D20" w14:paraId="4778E1F1" w14:textId="77777777" w:rsidTr="00283054">
        <w:trPr>
          <w:trHeight w:val="300"/>
        </w:trPr>
        <w:tc>
          <w:tcPr>
            <w:tcW w:w="874" w:type="dxa"/>
            <w:vAlign w:val="bottom"/>
          </w:tcPr>
          <w:p w14:paraId="6D65B2D1" w14:textId="77777777" w:rsidR="00E81A24" w:rsidRPr="00B00D20" w:rsidRDefault="00E81A24" w:rsidP="00E81A24">
            <w:pPr>
              <w:rPr>
                <w:rFonts w:ascii="Calibri" w:hAnsi="Calibri" w:cs="Calibri"/>
                <w:b/>
                <w:bCs/>
                <w:sz w:val="22"/>
                <w:szCs w:val="22"/>
              </w:rPr>
            </w:pPr>
            <w:r w:rsidRPr="00B00D20">
              <w:rPr>
                <w:rFonts w:ascii="Calibri" w:hAnsi="Calibri" w:cs="Calibri"/>
                <w:b/>
                <w:bCs/>
                <w:sz w:val="22"/>
                <w:szCs w:val="22"/>
              </w:rPr>
              <w:t>District</w:t>
            </w:r>
          </w:p>
        </w:tc>
        <w:tc>
          <w:tcPr>
            <w:tcW w:w="1281" w:type="dxa"/>
            <w:shd w:val="clear" w:color="auto" w:fill="auto"/>
            <w:noWrap/>
            <w:vAlign w:val="bottom"/>
            <w:hideMark/>
          </w:tcPr>
          <w:p w14:paraId="718A0052" w14:textId="0364A48B" w:rsidR="00E81A24" w:rsidRPr="00B00D20" w:rsidRDefault="00E81A24" w:rsidP="00E81A24">
            <w:pPr>
              <w:rPr>
                <w:rFonts w:ascii="Calibri" w:hAnsi="Calibri" w:cs="Calibri"/>
                <w:b/>
                <w:bCs/>
                <w:sz w:val="22"/>
                <w:szCs w:val="22"/>
              </w:rPr>
            </w:pPr>
            <w:r>
              <w:rPr>
                <w:rFonts w:ascii="Calibri" w:hAnsi="Calibri" w:cs="Calibri"/>
                <w:b/>
                <w:bCs/>
                <w:sz w:val="22"/>
                <w:szCs w:val="22"/>
              </w:rPr>
              <w:t>% NH_Wht</w:t>
            </w:r>
          </w:p>
        </w:tc>
        <w:tc>
          <w:tcPr>
            <w:tcW w:w="1170" w:type="dxa"/>
            <w:shd w:val="clear" w:color="auto" w:fill="auto"/>
            <w:noWrap/>
            <w:vAlign w:val="bottom"/>
            <w:hideMark/>
          </w:tcPr>
          <w:p w14:paraId="563B487E" w14:textId="445A876E" w:rsidR="00E81A24" w:rsidRPr="00B00D20" w:rsidRDefault="00E81A24" w:rsidP="00E81A24">
            <w:pPr>
              <w:rPr>
                <w:rFonts w:ascii="Calibri" w:hAnsi="Calibri" w:cs="Calibri"/>
                <w:b/>
                <w:bCs/>
                <w:sz w:val="22"/>
                <w:szCs w:val="22"/>
              </w:rPr>
            </w:pPr>
            <w:r>
              <w:rPr>
                <w:rFonts w:ascii="Calibri" w:hAnsi="Calibri" w:cs="Calibri"/>
                <w:b/>
                <w:bCs/>
                <w:sz w:val="22"/>
                <w:szCs w:val="22"/>
              </w:rPr>
              <w:t>% AP_Blk</w:t>
            </w:r>
          </w:p>
        </w:tc>
        <w:tc>
          <w:tcPr>
            <w:tcW w:w="1170" w:type="dxa"/>
            <w:shd w:val="clear" w:color="auto" w:fill="auto"/>
            <w:noWrap/>
            <w:vAlign w:val="bottom"/>
            <w:hideMark/>
          </w:tcPr>
          <w:p w14:paraId="3B58E99B" w14:textId="08CBCEAD" w:rsidR="00E81A24" w:rsidRPr="00B00D20" w:rsidRDefault="00E81A24" w:rsidP="00E81A24">
            <w:pPr>
              <w:rPr>
                <w:rFonts w:ascii="Calibri" w:hAnsi="Calibri" w:cs="Calibri"/>
                <w:b/>
                <w:bCs/>
                <w:sz w:val="22"/>
                <w:szCs w:val="22"/>
              </w:rPr>
            </w:pPr>
            <w:r>
              <w:rPr>
                <w:rFonts w:ascii="Calibri" w:hAnsi="Calibri" w:cs="Calibri"/>
                <w:b/>
                <w:bCs/>
                <w:sz w:val="22"/>
                <w:szCs w:val="22"/>
              </w:rPr>
              <w:t>% AP_Ind</w:t>
            </w:r>
          </w:p>
        </w:tc>
        <w:tc>
          <w:tcPr>
            <w:tcW w:w="1170" w:type="dxa"/>
            <w:shd w:val="clear" w:color="auto" w:fill="auto"/>
            <w:noWrap/>
            <w:vAlign w:val="bottom"/>
            <w:hideMark/>
          </w:tcPr>
          <w:p w14:paraId="5D06C55C" w14:textId="43895082" w:rsidR="00E81A24" w:rsidRPr="00B00D20" w:rsidRDefault="00E81A24" w:rsidP="00E81A24">
            <w:pPr>
              <w:rPr>
                <w:rFonts w:ascii="Calibri" w:hAnsi="Calibri" w:cs="Calibri"/>
                <w:b/>
                <w:bCs/>
                <w:sz w:val="22"/>
                <w:szCs w:val="22"/>
              </w:rPr>
            </w:pPr>
            <w:r>
              <w:rPr>
                <w:rFonts w:ascii="Calibri" w:hAnsi="Calibri" w:cs="Calibri"/>
                <w:b/>
                <w:bCs/>
                <w:sz w:val="22"/>
                <w:szCs w:val="22"/>
              </w:rPr>
              <w:t>% AP_Asn</w:t>
            </w:r>
          </w:p>
        </w:tc>
        <w:tc>
          <w:tcPr>
            <w:tcW w:w="1260" w:type="dxa"/>
            <w:shd w:val="clear" w:color="auto" w:fill="auto"/>
            <w:noWrap/>
            <w:vAlign w:val="bottom"/>
            <w:hideMark/>
          </w:tcPr>
          <w:p w14:paraId="67CE4365" w14:textId="5868F910" w:rsidR="00E81A24" w:rsidRPr="00B00D20" w:rsidRDefault="00E81A24" w:rsidP="00E81A24">
            <w:pPr>
              <w:rPr>
                <w:rFonts w:ascii="Calibri" w:hAnsi="Calibri" w:cs="Calibri"/>
                <w:b/>
                <w:bCs/>
                <w:sz w:val="22"/>
                <w:szCs w:val="22"/>
              </w:rPr>
            </w:pPr>
            <w:r>
              <w:rPr>
                <w:rFonts w:ascii="Calibri" w:hAnsi="Calibri" w:cs="Calibri"/>
                <w:b/>
                <w:bCs/>
                <w:sz w:val="22"/>
                <w:szCs w:val="22"/>
              </w:rPr>
              <w:t>% AP_Hwn</w:t>
            </w:r>
          </w:p>
        </w:tc>
        <w:tc>
          <w:tcPr>
            <w:tcW w:w="1170" w:type="dxa"/>
            <w:shd w:val="clear" w:color="auto" w:fill="auto"/>
            <w:noWrap/>
            <w:vAlign w:val="bottom"/>
            <w:hideMark/>
          </w:tcPr>
          <w:p w14:paraId="6EFC65E3" w14:textId="6704BCE9" w:rsidR="00E81A24" w:rsidRPr="00B00D20" w:rsidRDefault="00E81A24" w:rsidP="00E81A24">
            <w:pPr>
              <w:rPr>
                <w:rFonts w:ascii="Calibri" w:hAnsi="Calibri" w:cs="Calibri"/>
                <w:b/>
                <w:bCs/>
                <w:sz w:val="22"/>
                <w:szCs w:val="22"/>
              </w:rPr>
            </w:pPr>
            <w:r>
              <w:rPr>
                <w:rFonts w:ascii="Calibri" w:hAnsi="Calibri" w:cs="Calibri"/>
                <w:b/>
                <w:bCs/>
                <w:sz w:val="22"/>
                <w:szCs w:val="22"/>
              </w:rPr>
              <w:t>% AP_Oth</w:t>
            </w:r>
          </w:p>
        </w:tc>
        <w:tc>
          <w:tcPr>
            <w:tcW w:w="1890" w:type="dxa"/>
            <w:shd w:val="clear" w:color="auto" w:fill="auto"/>
            <w:noWrap/>
            <w:vAlign w:val="bottom"/>
            <w:hideMark/>
          </w:tcPr>
          <w:p w14:paraId="63DD9A64" w14:textId="3D2B5C22" w:rsidR="00E81A24" w:rsidRPr="00B00D20" w:rsidRDefault="00E81A24" w:rsidP="00E81A24">
            <w:pPr>
              <w:rPr>
                <w:rFonts w:ascii="Calibri" w:hAnsi="Calibri" w:cs="Calibri"/>
                <w:b/>
                <w:bCs/>
                <w:sz w:val="22"/>
                <w:szCs w:val="22"/>
              </w:rPr>
            </w:pPr>
            <w:r>
              <w:rPr>
                <w:rFonts w:ascii="Calibri" w:hAnsi="Calibri" w:cs="Calibri"/>
                <w:b/>
                <w:bCs/>
                <w:sz w:val="22"/>
                <w:szCs w:val="22"/>
              </w:rPr>
              <w:t>% Hispanic Origin</w:t>
            </w:r>
          </w:p>
        </w:tc>
      </w:tr>
      <w:tr w:rsidR="00E81A24" w:rsidRPr="00B00D20" w14:paraId="35AEA6FA" w14:textId="77777777" w:rsidTr="004955A0">
        <w:trPr>
          <w:trHeight w:val="300"/>
        </w:trPr>
        <w:tc>
          <w:tcPr>
            <w:tcW w:w="874" w:type="dxa"/>
            <w:vAlign w:val="bottom"/>
          </w:tcPr>
          <w:p w14:paraId="0380BECF" w14:textId="77777777" w:rsidR="00E81A24" w:rsidRDefault="00E81A24" w:rsidP="00E81A24">
            <w:pPr>
              <w:jc w:val="right"/>
              <w:rPr>
                <w:rFonts w:ascii="Calibri" w:hAnsi="Calibri" w:cs="Calibri"/>
                <w:sz w:val="22"/>
                <w:szCs w:val="22"/>
              </w:rPr>
            </w:pPr>
            <w:r w:rsidRPr="00B00D20">
              <w:rPr>
                <w:rFonts w:ascii="Calibri" w:hAnsi="Calibri" w:cs="Calibri"/>
                <w:sz w:val="22"/>
                <w:szCs w:val="22"/>
              </w:rPr>
              <w:t>1</w:t>
            </w:r>
          </w:p>
        </w:tc>
        <w:tc>
          <w:tcPr>
            <w:tcW w:w="1281" w:type="dxa"/>
            <w:shd w:val="clear" w:color="auto" w:fill="auto"/>
            <w:noWrap/>
            <w:vAlign w:val="bottom"/>
            <w:hideMark/>
          </w:tcPr>
          <w:p w14:paraId="7D24C005" w14:textId="4A5C59E0" w:rsidR="00E81A24" w:rsidRPr="00B00D20" w:rsidRDefault="00E81A24" w:rsidP="00E81A24">
            <w:pPr>
              <w:jc w:val="right"/>
              <w:rPr>
                <w:rFonts w:ascii="Calibri" w:hAnsi="Calibri" w:cs="Calibri"/>
                <w:sz w:val="22"/>
                <w:szCs w:val="22"/>
              </w:rPr>
            </w:pPr>
            <w:r>
              <w:rPr>
                <w:rFonts w:ascii="Calibri" w:hAnsi="Calibri" w:cs="Calibri"/>
                <w:sz w:val="22"/>
                <w:szCs w:val="22"/>
              </w:rPr>
              <w:t>79.7965%</w:t>
            </w:r>
          </w:p>
        </w:tc>
        <w:tc>
          <w:tcPr>
            <w:tcW w:w="1170" w:type="dxa"/>
            <w:shd w:val="clear" w:color="auto" w:fill="auto"/>
            <w:noWrap/>
            <w:vAlign w:val="bottom"/>
            <w:hideMark/>
          </w:tcPr>
          <w:p w14:paraId="05E78232" w14:textId="5652AC6B" w:rsidR="00E81A24" w:rsidRPr="00B00D20" w:rsidRDefault="00E81A24" w:rsidP="00E81A24">
            <w:pPr>
              <w:jc w:val="right"/>
              <w:rPr>
                <w:rFonts w:ascii="Calibri" w:hAnsi="Calibri" w:cs="Calibri"/>
                <w:sz w:val="22"/>
                <w:szCs w:val="22"/>
              </w:rPr>
            </w:pPr>
            <w:r>
              <w:rPr>
                <w:rFonts w:ascii="Calibri" w:hAnsi="Calibri" w:cs="Calibri"/>
                <w:sz w:val="22"/>
                <w:szCs w:val="22"/>
              </w:rPr>
              <w:t>1.8677%</w:t>
            </w:r>
          </w:p>
        </w:tc>
        <w:tc>
          <w:tcPr>
            <w:tcW w:w="1170" w:type="dxa"/>
            <w:shd w:val="clear" w:color="auto" w:fill="auto"/>
            <w:noWrap/>
            <w:vAlign w:val="bottom"/>
            <w:hideMark/>
          </w:tcPr>
          <w:p w14:paraId="1D7A6DBD" w14:textId="63D4C9BE" w:rsidR="00E81A24" w:rsidRPr="00B00D20" w:rsidRDefault="00E81A24" w:rsidP="00E81A24">
            <w:pPr>
              <w:jc w:val="right"/>
              <w:rPr>
                <w:rFonts w:ascii="Calibri" w:hAnsi="Calibri" w:cs="Calibri"/>
                <w:sz w:val="22"/>
                <w:szCs w:val="22"/>
              </w:rPr>
            </w:pPr>
            <w:r>
              <w:rPr>
                <w:rFonts w:ascii="Calibri" w:hAnsi="Calibri" w:cs="Calibri"/>
                <w:sz w:val="22"/>
                <w:szCs w:val="22"/>
              </w:rPr>
              <w:t>5.3803%</w:t>
            </w:r>
          </w:p>
        </w:tc>
        <w:tc>
          <w:tcPr>
            <w:tcW w:w="1170" w:type="dxa"/>
            <w:shd w:val="clear" w:color="auto" w:fill="auto"/>
            <w:noWrap/>
            <w:vAlign w:val="bottom"/>
            <w:hideMark/>
          </w:tcPr>
          <w:p w14:paraId="7CD0C0A0" w14:textId="0EC4D496" w:rsidR="00E81A24" w:rsidRPr="00B00D20" w:rsidRDefault="00E81A24" w:rsidP="00E81A24">
            <w:pPr>
              <w:jc w:val="right"/>
              <w:rPr>
                <w:rFonts w:ascii="Calibri" w:hAnsi="Calibri" w:cs="Calibri"/>
                <w:sz w:val="22"/>
                <w:szCs w:val="22"/>
              </w:rPr>
            </w:pPr>
            <w:r>
              <w:rPr>
                <w:rFonts w:ascii="Calibri" w:hAnsi="Calibri" w:cs="Calibri"/>
                <w:sz w:val="22"/>
                <w:szCs w:val="22"/>
              </w:rPr>
              <w:t>3.3919%</w:t>
            </w:r>
          </w:p>
        </w:tc>
        <w:tc>
          <w:tcPr>
            <w:tcW w:w="1260" w:type="dxa"/>
            <w:shd w:val="clear" w:color="auto" w:fill="auto"/>
            <w:noWrap/>
            <w:vAlign w:val="bottom"/>
            <w:hideMark/>
          </w:tcPr>
          <w:p w14:paraId="6F7AB993" w14:textId="470BADDE" w:rsidR="00E81A24" w:rsidRPr="00B00D20" w:rsidRDefault="00E81A24" w:rsidP="00E81A24">
            <w:pPr>
              <w:jc w:val="right"/>
              <w:rPr>
                <w:rFonts w:ascii="Calibri" w:hAnsi="Calibri" w:cs="Calibri"/>
                <w:sz w:val="22"/>
                <w:szCs w:val="22"/>
              </w:rPr>
            </w:pPr>
            <w:r>
              <w:rPr>
                <w:rFonts w:ascii="Calibri" w:hAnsi="Calibri" w:cs="Calibri"/>
                <w:sz w:val="22"/>
                <w:szCs w:val="22"/>
              </w:rPr>
              <w:t>0.6970%</w:t>
            </w:r>
          </w:p>
        </w:tc>
        <w:tc>
          <w:tcPr>
            <w:tcW w:w="1170" w:type="dxa"/>
            <w:shd w:val="clear" w:color="auto" w:fill="auto"/>
            <w:noWrap/>
            <w:vAlign w:val="bottom"/>
            <w:hideMark/>
          </w:tcPr>
          <w:p w14:paraId="522E3B8E" w14:textId="4B2D1F9E" w:rsidR="00E81A24" w:rsidRPr="00B00D20" w:rsidRDefault="00E81A24" w:rsidP="00E81A24">
            <w:pPr>
              <w:jc w:val="right"/>
              <w:rPr>
                <w:rFonts w:ascii="Calibri" w:hAnsi="Calibri" w:cs="Calibri"/>
                <w:sz w:val="22"/>
                <w:szCs w:val="22"/>
              </w:rPr>
            </w:pPr>
            <w:r>
              <w:rPr>
                <w:rFonts w:ascii="Calibri" w:hAnsi="Calibri" w:cs="Calibri"/>
                <w:sz w:val="22"/>
                <w:szCs w:val="22"/>
              </w:rPr>
              <w:t>7.3618%</w:t>
            </w:r>
          </w:p>
        </w:tc>
        <w:tc>
          <w:tcPr>
            <w:tcW w:w="1890" w:type="dxa"/>
            <w:shd w:val="clear" w:color="auto" w:fill="auto"/>
            <w:noWrap/>
            <w:vAlign w:val="bottom"/>
            <w:hideMark/>
          </w:tcPr>
          <w:p w14:paraId="52AF99DD" w14:textId="5DCEB423" w:rsidR="00E81A24" w:rsidRPr="00B00D20" w:rsidRDefault="00E81A24" w:rsidP="00E81A24">
            <w:pPr>
              <w:jc w:val="right"/>
              <w:rPr>
                <w:rFonts w:ascii="Calibri" w:hAnsi="Calibri" w:cs="Calibri"/>
                <w:sz w:val="22"/>
                <w:szCs w:val="22"/>
              </w:rPr>
            </w:pPr>
            <w:r>
              <w:rPr>
                <w:rFonts w:ascii="Calibri" w:hAnsi="Calibri" w:cs="Calibri"/>
                <w:sz w:val="22"/>
                <w:szCs w:val="22"/>
              </w:rPr>
              <w:t>8.8458%</w:t>
            </w:r>
          </w:p>
        </w:tc>
      </w:tr>
      <w:tr w:rsidR="00E81A24" w:rsidRPr="00B00D20" w14:paraId="63BDAD43" w14:textId="77777777" w:rsidTr="004955A0">
        <w:trPr>
          <w:trHeight w:val="300"/>
        </w:trPr>
        <w:tc>
          <w:tcPr>
            <w:tcW w:w="874" w:type="dxa"/>
            <w:vAlign w:val="bottom"/>
          </w:tcPr>
          <w:p w14:paraId="084889AF" w14:textId="77777777" w:rsidR="00E81A24" w:rsidRDefault="00E81A24" w:rsidP="00E81A24">
            <w:pPr>
              <w:jc w:val="right"/>
              <w:rPr>
                <w:rFonts w:ascii="Calibri" w:hAnsi="Calibri" w:cs="Calibri"/>
                <w:sz w:val="22"/>
                <w:szCs w:val="22"/>
              </w:rPr>
            </w:pPr>
            <w:r w:rsidRPr="00B00D20">
              <w:rPr>
                <w:rFonts w:ascii="Calibri" w:hAnsi="Calibri" w:cs="Calibri"/>
                <w:sz w:val="22"/>
                <w:szCs w:val="22"/>
              </w:rPr>
              <w:t>2</w:t>
            </w:r>
          </w:p>
        </w:tc>
        <w:tc>
          <w:tcPr>
            <w:tcW w:w="1281" w:type="dxa"/>
            <w:shd w:val="clear" w:color="auto" w:fill="auto"/>
            <w:noWrap/>
            <w:vAlign w:val="bottom"/>
            <w:hideMark/>
          </w:tcPr>
          <w:p w14:paraId="61D6AF47" w14:textId="30684EC2" w:rsidR="00E81A24" w:rsidRPr="00B00D20" w:rsidRDefault="00E81A24" w:rsidP="00E81A24">
            <w:pPr>
              <w:jc w:val="right"/>
              <w:rPr>
                <w:rFonts w:ascii="Calibri" w:hAnsi="Calibri" w:cs="Calibri"/>
                <w:sz w:val="22"/>
                <w:szCs w:val="22"/>
              </w:rPr>
            </w:pPr>
            <w:r>
              <w:rPr>
                <w:rFonts w:ascii="Calibri" w:hAnsi="Calibri" w:cs="Calibri"/>
                <w:sz w:val="22"/>
                <w:szCs w:val="22"/>
              </w:rPr>
              <w:t>78.5022%</w:t>
            </w:r>
          </w:p>
        </w:tc>
        <w:tc>
          <w:tcPr>
            <w:tcW w:w="1170" w:type="dxa"/>
            <w:shd w:val="clear" w:color="auto" w:fill="auto"/>
            <w:noWrap/>
            <w:vAlign w:val="bottom"/>
            <w:hideMark/>
          </w:tcPr>
          <w:p w14:paraId="040F132F" w14:textId="63CC1DA7" w:rsidR="00E81A24" w:rsidRPr="00B00D20" w:rsidRDefault="00E81A24" w:rsidP="00E81A24">
            <w:pPr>
              <w:jc w:val="right"/>
              <w:rPr>
                <w:rFonts w:ascii="Calibri" w:hAnsi="Calibri" w:cs="Calibri"/>
                <w:sz w:val="22"/>
                <w:szCs w:val="22"/>
              </w:rPr>
            </w:pPr>
            <w:r>
              <w:rPr>
                <w:rFonts w:ascii="Calibri" w:hAnsi="Calibri" w:cs="Calibri"/>
                <w:sz w:val="22"/>
                <w:szCs w:val="22"/>
              </w:rPr>
              <w:t>1.4324%</w:t>
            </w:r>
          </w:p>
        </w:tc>
        <w:tc>
          <w:tcPr>
            <w:tcW w:w="1170" w:type="dxa"/>
            <w:shd w:val="clear" w:color="auto" w:fill="auto"/>
            <w:noWrap/>
            <w:vAlign w:val="bottom"/>
            <w:hideMark/>
          </w:tcPr>
          <w:p w14:paraId="515FA420" w14:textId="4A9A0630" w:rsidR="00E81A24" w:rsidRPr="00B00D20" w:rsidRDefault="00E81A24" w:rsidP="00E81A24">
            <w:pPr>
              <w:jc w:val="right"/>
              <w:rPr>
                <w:rFonts w:ascii="Calibri" w:hAnsi="Calibri" w:cs="Calibri"/>
                <w:sz w:val="22"/>
                <w:szCs w:val="22"/>
              </w:rPr>
            </w:pPr>
            <w:r>
              <w:rPr>
                <w:rFonts w:ascii="Calibri" w:hAnsi="Calibri" w:cs="Calibri"/>
                <w:sz w:val="22"/>
                <w:szCs w:val="22"/>
              </w:rPr>
              <w:t>5.1141%</w:t>
            </w:r>
          </w:p>
        </w:tc>
        <w:tc>
          <w:tcPr>
            <w:tcW w:w="1170" w:type="dxa"/>
            <w:shd w:val="clear" w:color="auto" w:fill="auto"/>
            <w:noWrap/>
            <w:vAlign w:val="bottom"/>
            <w:hideMark/>
          </w:tcPr>
          <w:p w14:paraId="5D28465A" w14:textId="2C86BFAD" w:rsidR="00E81A24" w:rsidRPr="00B00D20" w:rsidRDefault="00E81A24" w:rsidP="00E81A24">
            <w:pPr>
              <w:jc w:val="right"/>
              <w:rPr>
                <w:rFonts w:ascii="Calibri" w:hAnsi="Calibri" w:cs="Calibri"/>
                <w:sz w:val="22"/>
                <w:szCs w:val="22"/>
              </w:rPr>
            </w:pPr>
            <w:r>
              <w:rPr>
                <w:rFonts w:ascii="Calibri" w:hAnsi="Calibri" w:cs="Calibri"/>
                <w:sz w:val="22"/>
                <w:szCs w:val="22"/>
              </w:rPr>
              <w:t>2.4344%</w:t>
            </w:r>
          </w:p>
        </w:tc>
        <w:tc>
          <w:tcPr>
            <w:tcW w:w="1260" w:type="dxa"/>
            <w:shd w:val="clear" w:color="auto" w:fill="auto"/>
            <w:noWrap/>
            <w:vAlign w:val="bottom"/>
            <w:hideMark/>
          </w:tcPr>
          <w:p w14:paraId="6D1FC5A8" w14:textId="292B70BC" w:rsidR="00E81A24" w:rsidRPr="00B00D20" w:rsidRDefault="00E81A24" w:rsidP="00E81A24">
            <w:pPr>
              <w:jc w:val="right"/>
              <w:rPr>
                <w:rFonts w:ascii="Calibri" w:hAnsi="Calibri" w:cs="Calibri"/>
                <w:sz w:val="22"/>
                <w:szCs w:val="22"/>
              </w:rPr>
            </w:pPr>
            <w:r>
              <w:rPr>
                <w:rFonts w:ascii="Calibri" w:hAnsi="Calibri" w:cs="Calibri"/>
                <w:sz w:val="22"/>
                <w:szCs w:val="22"/>
              </w:rPr>
              <w:t>0.6245%</w:t>
            </w:r>
          </w:p>
        </w:tc>
        <w:tc>
          <w:tcPr>
            <w:tcW w:w="1170" w:type="dxa"/>
            <w:shd w:val="clear" w:color="auto" w:fill="auto"/>
            <w:noWrap/>
            <w:vAlign w:val="bottom"/>
            <w:hideMark/>
          </w:tcPr>
          <w:p w14:paraId="76EEAB80" w14:textId="02DC4315" w:rsidR="00E81A24" w:rsidRPr="00B00D20" w:rsidRDefault="00E81A24" w:rsidP="00E81A24">
            <w:pPr>
              <w:jc w:val="right"/>
              <w:rPr>
                <w:rFonts w:ascii="Calibri" w:hAnsi="Calibri" w:cs="Calibri"/>
                <w:sz w:val="22"/>
                <w:szCs w:val="22"/>
              </w:rPr>
            </w:pPr>
            <w:r>
              <w:rPr>
                <w:rFonts w:ascii="Calibri" w:hAnsi="Calibri" w:cs="Calibri"/>
                <w:sz w:val="22"/>
                <w:szCs w:val="22"/>
              </w:rPr>
              <w:t>9.6480%</w:t>
            </w:r>
          </w:p>
        </w:tc>
        <w:tc>
          <w:tcPr>
            <w:tcW w:w="1890" w:type="dxa"/>
            <w:shd w:val="clear" w:color="auto" w:fill="auto"/>
            <w:noWrap/>
            <w:vAlign w:val="bottom"/>
            <w:hideMark/>
          </w:tcPr>
          <w:p w14:paraId="3D3635E0" w14:textId="247318D7" w:rsidR="00E81A24" w:rsidRPr="00B00D20" w:rsidRDefault="00E81A24" w:rsidP="00E81A24">
            <w:pPr>
              <w:jc w:val="right"/>
              <w:rPr>
                <w:rFonts w:ascii="Calibri" w:hAnsi="Calibri" w:cs="Calibri"/>
                <w:sz w:val="22"/>
                <w:szCs w:val="22"/>
              </w:rPr>
            </w:pPr>
            <w:r>
              <w:rPr>
                <w:rFonts w:ascii="Calibri" w:hAnsi="Calibri" w:cs="Calibri"/>
                <w:sz w:val="22"/>
                <w:szCs w:val="22"/>
              </w:rPr>
              <w:t>11.7754%</w:t>
            </w:r>
          </w:p>
        </w:tc>
      </w:tr>
      <w:tr w:rsidR="00E81A24" w:rsidRPr="00B00D20" w14:paraId="3FB30258" w14:textId="77777777" w:rsidTr="004955A0">
        <w:trPr>
          <w:trHeight w:val="280"/>
        </w:trPr>
        <w:tc>
          <w:tcPr>
            <w:tcW w:w="874" w:type="dxa"/>
            <w:vAlign w:val="bottom"/>
          </w:tcPr>
          <w:p w14:paraId="7EACC9D7" w14:textId="77777777" w:rsidR="00E81A24" w:rsidRDefault="00E81A24" w:rsidP="00E81A24">
            <w:pPr>
              <w:jc w:val="right"/>
              <w:rPr>
                <w:rFonts w:ascii="Calibri" w:hAnsi="Calibri" w:cs="Calibri"/>
                <w:sz w:val="22"/>
                <w:szCs w:val="22"/>
              </w:rPr>
            </w:pPr>
            <w:r w:rsidRPr="00B00D20">
              <w:rPr>
                <w:rFonts w:ascii="Calibri" w:hAnsi="Calibri" w:cs="Calibri"/>
                <w:sz w:val="22"/>
                <w:szCs w:val="22"/>
              </w:rPr>
              <w:t>3</w:t>
            </w:r>
          </w:p>
        </w:tc>
        <w:tc>
          <w:tcPr>
            <w:tcW w:w="1281" w:type="dxa"/>
            <w:shd w:val="clear" w:color="auto" w:fill="auto"/>
            <w:noWrap/>
            <w:vAlign w:val="bottom"/>
            <w:hideMark/>
          </w:tcPr>
          <w:p w14:paraId="45C82987" w14:textId="29828238" w:rsidR="00E81A24" w:rsidRPr="00B00D20" w:rsidRDefault="00E81A24" w:rsidP="00E81A24">
            <w:pPr>
              <w:jc w:val="right"/>
              <w:rPr>
                <w:rFonts w:ascii="Calibri" w:hAnsi="Calibri" w:cs="Calibri"/>
                <w:sz w:val="22"/>
                <w:szCs w:val="22"/>
              </w:rPr>
            </w:pPr>
            <w:r>
              <w:rPr>
                <w:rFonts w:ascii="Calibri" w:hAnsi="Calibri" w:cs="Calibri"/>
                <w:sz w:val="22"/>
                <w:szCs w:val="22"/>
              </w:rPr>
              <w:t>73.0339%</w:t>
            </w:r>
          </w:p>
        </w:tc>
        <w:tc>
          <w:tcPr>
            <w:tcW w:w="1170" w:type="dxa"/>
            <w:shd w:val="clear" w:color="auto" w:fill="auto"/>
            <w:noWrap/>
            <w:vAlign w:val="bottom"/>
            <w:hideMark/>
          </w:tcPr>
          <w:p w14:paraId="2AEDF397" w14:textId="0494A13D" w:rsidR="00E81A24" w:rsidRPr="00B00D20" w:rsidRDefault="00E81A24" w:rsidP="00E81A24">
            <w:pPr>
              <w:jc w:val="right"/>
              <w:rPr>
                <w:rFonts w:ascii="Calibri" w:hAnsi="Calibri" w:cs="Calibri"/>
                <w:sz w:val="22"/>
                <w:szCs w:val="22"/>
              </w:rPr>
            </w:pPr>
            <w:r>
              <w:rPr>
                <w:rFonts w:ascii="Calibri" w:hAnsi="Calibri" w:cs="Calibri"/>
                <w:sz w:val="22"/>
                <w:szCs w:val="22"/>
              </w:rPr>
              <w:t>2.4130%</w:t>
            </w:r>
          </w:p>
        </w:tc>
        <w:tc>
          <w:tcPr>
            <w:tcW w:w="1170" w:type="dxa"/>
            <w:shd w:val="clear" w:color="auto" w:fill="auto"/>
            <w:noWrap/>
            <w:vAlign w:val="bottom"/>
            <w:hideMark/>
          </w:tcPr>
          <w:p w14:paraId="05A6AFA4" w14:textId="223786C5" w:rsidR="00E81A24" w:rsidRPr="00B00D20" w:rsidRDefault="00E81A24" w:rsidP="00E81A24">
            <w:pPr>
              <w:jc w:val="right"/>
              <w:rPr>
                <w:rFonts w:ascii="Calibri" w:hAnsi="Calibri" w:cs="Calibri"/>
                <w:sz w:val="22"/>
                <w:szCs w:val="22"/>
              </w:rPr>
            </w:pPr>
            <w:r>
              <w:rPr>
                <w:rFonts w:ascii="Calibri" w:hAnsi="Calibri" w:cs="Calibri"/>
                <w:sz w:val="22"/>
                <w:szCs w:val="22"/>
              </w:rPr>
              <w:t>4.0969%</w:t>
            </w:r>
          </w:p>
        </w:tc>
        <w:tc>
          <w:tcPr>
            <w:tcW w:w="1170" w:type="dxa"/>
            <w:shd w:val="clear" w:color="auto" w:fill="auto"/>
            <w:noWrap/>
            <w:vAlign w:val="bottom"/>
            <w:hideMark/>
          </w:tcPr>
          <w:p w14:paraId="66ACDA80" w14:textId="1497D4B4" w:rsidR="00E81A24" w:rsidRPr="00B00D20" w:rsidRDefault="00E81A24" w:rsidP="00E81A24">
            <w:pPr>
              <w:jc w:val="right"/>
              <w:rPr>
                <w:rFonts w:ascii="Calibri" w:hAnsi="Calibri" w:cs="Calibri"/>
                <w:sz w:val="22"/>
                <w:szCs w:val="22"/>
              </w:rPr>
            </w:pPr>
            <w:r>
              <w:rPr>
                <w:rFonts w:ascii="Calibri" w:hAnsi="Calibri" w:cs="Calibri"/>
                <w:sz w:val="22"/>
                <w:szCs w:val="22"/>
              </w:rPr>
              <w:t>5.7324%</w:t>
            </w:r>
          </w:p>
        </w:tc>
        <w:tc>
          <w:tcPr>
            <w:tcW w:w="1260" w:type="dxa"/>
            <w:shd w:val="clear" w:color="auto" w:fill="auto"/>
            <w:noWrap/>
            <w:vAlign w:val="bottom"/>
            <w:hideMark/>
          </w:tcPr>
          <w:p w14:paraId="10475BFC" w14:textId="4D122CB7" w:rsidR="00E81A24" w:rsidRPr="00B00D20" w:rsidRDefault="00E81A24" w:rsidP="00E81A24">
            <w:pPr>
              <w:jc w:val="right"/>
              <w:rPr>
                <w:rFonts w:ascii="Calibri" w:hAnsi="Calibri" w:cs="Calibri"/>
                <w:sz w:val="22"/>
                <w:szCs w:val="22"/>
              </w:rPr>
            </w:pPr>
            <w:r>
              <w:rPr>
                <w:rFonts w:ascii="Calibri" w:hAnsi="Calibri" w:cs="Calibri"/>
                <w:sz w:val="22"/>
                <w:szCs w:val="22"/>
              </w:rPr>
              <w:t>0.8497%</w:t>
            </w:r>
          </w:p>
        </w:tc>
        <w:tc>
          <w:tcPr>
            <w:tcW w:w="1170" w:type="dxa"/>
            <w:shd w:val="clear" w:color="auto" w:fill="auto"/>
            <w:noWrap/>
            <w:vAlign w:val="bottom"/>
            <w:hideMark/>
          </w:tcPr>
          <w:p w14:paraId="1CA09336" w14:textId="33412816" w:rsidR="00E81A24" w:rsidRPr="00B00D20" w:rsidRDefault="00E81A24" w:rsidP="00E81A24">
            <w:pPr>
              <w:jc w:val="right"/>
              <w:rPr>
                <w:rFonts w:ascii="Calibri" w:hAnsi="Calibri" w:cs="Calibri"/>
                <w:sz w:val="22"/>
                <w:szCs w:val="22"/>
              </w:rPr>
            </w:pPr>
            <w:r>
              <w:rPr>
                <w:rFonts w:ascii="Calibri" w:hAnsi="Calibri" w:cs="Calibri"/>
                <w:sz w:val="22"/>
                <w:szCs w:val="22"/>
              </w:rPr>
              <w:t>12.1043%</w:t>
            </w:r>
          </w:p>
        </w:tc>
        <w:tc>
          <w:tcPr>
            <w:tcW w:w="1890" w:type="dxa"/>
            <w:shd w:val="clear" w:color="auto" w:fill="auto"/>
            <w:noWrap/>
            <w:vAlign w:val="bottom"/>
            <w:hideMark/>
          </w:tcPr>
          <w:p w14:paraId="573C4F17" w14:textId="03197A02" w:rsidR="00E81A24" w:rsidRPr="00B00D20" w:rsidRDefault="00E81A24" w:rsidP="00E81A24">
            <w:pPr>
              <w:jc w:val="right"/>
              <w:rPr>
                <w:rFonts w:ascii="Calibri" w:hAnsi="Calibri" w:cs="Calibri"/>
                <w:sz w:val="22"/>
                <w:szCs w:val="22"/>
              </w:rPr>
            </w:pPr>
            <w:r>
              <w:rPr>
                <w:rFonts w:ascii="Calibri" w:hAnsi="Calibri" w:cs="Calibri"/>
                <w:sz w:val="22"/>
                <w:szCs w:val="22"/>
              </w:rPr>
              <w:t>14.2880%</w:t>
            </w:r>
          </w:p>
        </w:tc>
      </w:tr>
      <w:tr w:rsidR="00E81A24" w:rsidRPr="00B00D20" w14:paraId="08255247" w14:textId="77777777" w:rsidTr="004955A0">
        <w:trPr>
          <w:trHeight w:val="300"/>
        </w:trPr>
        <w:tc>
          <w:tcPr>
            <w:tcW w:w="874" w:type="dxa"/>
            <w:vAlign w:val="bottom"/>
          </w:tcPr>
          <w:p w14:paraId="516DAD67" w14:textId="77777777" w:rsidR="00E81A24" w:rsidRDefault="00E81A24" w:rsidP="00E81A24">
            <w:pPr>
              <w:jc w:val="right"/>
              <w:rPr>
                <w:rFonts w:ascii="Calibri" w:hAnsi="Calibri" w:cs="Calibri"/>
                <w:sz w:val="22"/>
                <w:szCs w:val="22"/>
              </w:rPr>
            </w:pPr>
            <w:r w:rsidRPr="00B00D20">
              <w:rPr>
                <w:rFonts w:ascii="Calibri" w:hAnsi="Calibri" w:cs="Calibri"/>
                <w:sz w:val="22"/>
                <w:szCs w:val="22"/>
              </w:rPr>
              <w:t>4</w:t>
            </w:r>
          </w:p>
        </w:tc>
        <w:tc>
          <w:tcPr>
            <w:tcW w:w="1281" w:type="dxa"/>
            <w:shd w:val="clear" w:color="auto" w:fill="auto"/>
            <w:noWrap/>
            <w:vAlign w:val="bottom"/>
            <w:hideMark/>
          </w:tcPr>
          <w:p w14:paraId="77A23489" w14:textId="2005F065" w:rsidR="00E81A24" w:rsidRPr="00B00D20" w:rsidRDefault="00E81A24" w:rsidP="00E81A24">
            <w:pPr>
              <w:jc w:val="right"/>
              <w:rPr>
                <w:rFonts w:ascii="Calibri" w:hAnsi="Calibri" w:cs="Calibri"/>
                <w:sz w:val="22"/>
                <w:szCs w:val="22"/>
              </w:rPr>
            </w:pPr>
            <w:r>
              <w:rPr>
                <w:rFonts w:ascii="Calibri" w:hAnsi="Calibri" w:cs="Calibri"/>
                <w:sz w:val="22"/>
                <w:szCs w:val="22"/>
              </w:rPr>
              <w:t>69.2059%</w:t>
            </w:r>
          </w:p>
        </w:tc>
        <w:tc>
          <w:tcPr>
            <w:tcW w:w="1170" w:type="dxa"/>
            <w:shd w:val="clear" w:color="auto" w:fill="auto"/>
            <w:noWrap/>
            <w:vAlign w:val="bottom"/>
            <w:hideMark/>
          </w:tcPr>
          <w:p w14:paraId="24C67018" w14:textId="311FC387" w:rsidR="00E81A24" w:rsidRPr="00B00D20" w:rsidRDefault="00E81A24" w:rsidP="00E81A24">
            <w:pPr>
              <w:jc w:val="right"/>
              <w:rPr>
                <w:rFonts w:ascii="Calibri" w:hAnsi="Calibri" w:cs="Calibri"/>
                <w:sz w:val="22"/>
                <w:szCs w:val="22"/>
              </w:rPr>
            </w:pPr>
            <w:r>
              <w:rPr>
                <w:rFonts w:ascii="Calibri" w:hAnsi="Calibri" w:cs="Calibri"/>
                <w:sz w:val="22"/>
                <w:szCs w:val="22"/>
              </w:rPr>
              <w:t>1.9835%</w:t>
            </w:r>
          </w:p>
        </w:tc>
        <w:tc>
          <w:tcPr>
            <w:tcW w:w="1170" w:type="dxa"/>
            <w:shd w:val="clear" w:color="auto" w:fill="auto"/>
            <w:noWrap/>
            <w:vAlign w:val="bottom"/>
            <w:hideMark/>
          </w:tcPr>
          <w:p w14:paraId="6BC71A2A" w14:textId="6207D3B7" w:rsidR="00E81A24" w:rsidRPr="00B00D20" w:rsidRDefault="00E81A24" w:rsidP="00E81A24">
            <w:pPr>
              <w:jc w:val="right"/>
              <w:rPr>
                <w:rFonts w:ascii="Calibri" w:hAnsi="Calibri" w:cs="Calibri"/>
                <w:sz w:val="22"/>
                <w:szCs w:val="22"/>
              </w:rPr>
            </w:pPr>
            <w:r>
              <w:rPr>
                <w:rFonts w:ascii="Calibri" w:hAnsi="Calibri" w:cs="Calibri"/>
                <w:sz w:val="22"/>
                <w:szCs w:val="22"/>
              </w:rPr>
              <w:t>4.7373%</w:t>
            </w:r>
          </w:p>
        </w:tc>
        <w:tc>
          <w:tcPr>
            <w:tcW w:w="1170" w:type="dxa"/>
            <w:shd w:val="clear" w:color="auto" w:fill="auto"/>
            <w:noWrap/>
            <w:vAlign w:val="bottom"/>
            <w:hideMark/>
          </w:tcPr>
          <w:p w14:paraId="5043A81B" w14:textId="20C93064" w:rsidR="00E81A24" w:rsidRPr="00B00D20" w:rsidRDefault="00E81A24" w:rsidP="00E81A24">
            <w:pPr>
              <w:jc w:val="right"/>
              <w:rPr>
                <w:rFonts w:ascii="Calibri" w:hAnsi="Calibri" w:cs="Calibri"/>
                <w:sz w:val="22"/>
                <w:szCs w:val="22"/>
              </w:rPr>
            </w:pPr>
            <w:r>
              <w:rPr>
                <w:rFonts w:ascii="Calibri" w:hAnsi="Calibri" w:cs="Calibri"/>
                <w:sz w:val="22"/>
                <w:szCs w:val="22"/>
              </w:rPr>
              <w:t>3.9357%</w:t>
            </w:r>
          </w:p>
        </w:tc>
        <w:tc>
          <w:tcPr>
            <w:tcW w:w="1260" w:type="dxa"/>
            <w:shd w:val="clear" w:color="auto" w:fill="auto"/>
            <w:noWrap/>
            <w:vAlign w:val="bottom"/>
            <w:hideMark/>
          </w:tcPr>
          <w:p w14:paraId="4E94EE8C" w14:textId="28C2DAAE" w:rsidR="00E81A24" w:rsidRPr="00B00D20" w:rsidRDefault="00E81A24" w:rsidP="00E81A24">
            <w:pPr>
              <w:jc w:val="right"/>
              <w:rPr>
                <w:rFonts w:ascii="Calibri" w:hAnsi="Calibri" w:cs="Calibri"/>
                <w:sz w:val="22"/>
                <w:szCs w:val="22"/>
              </w:rPr>
            </w:pPr>
            <w:r>
              <w:rPr>
                <w:rFonts w:ascii="Calibri" w:hAnsi="Calibri" w:cs="Calibri"/>
                <w:sz w:val="22"/>
                <w:szCs w:val="22"/>
              </w:rPr>
              <w:t>1.1327%</w:t>
            </w:r>
          </w:p>
        </w:tc>
        <w:tc>
          <w:tcPr>
            <w:tcW w:w="1170" w:type="dxa"/>
            <w:shd w:val="clear" w:color="auto" w:fill="auto"/>
            <w:noWrap/>
            <w:vAlign w:val="bottom"/>
            <w:hideMark/>
          </w:tcPr>
          <w:p w14:paraId="4290496D" w14:textId="3DA6F18E" w:rsidR="00E81A24" w:rsidRPr="00B00D20" w:rsidRDefault="00E81A24" w:rsidP="00E81A24">
            <w:pPr>
              <w:jc w:val="right"/>
              <w:rPr>
                <w:rFonts w:ascii="Calibri" w:hAnsi="Calibri" w:cs="Calibri"/>
                <w:sz w:val="22"/>
                <w:szCs w:val="22"/>
              </w:rPr>
            </w:pPr>
            <w:r>
              <w:rPr>
                <w:rFonts w:ascii="Calibri" w:hAnsi="Calibri" w:cs="Calibri"/>
                <w:sz w:val="22"/>
                <w:szCs w:val="22"/>
              </w:rPr>
              <w:t>15.5969%</w:t>
            </w:r>
          </w:p>
        </w:tc>
        <w:tc>
          <w:tcPr>
            <w:tcW w:w="1890" w:type="dxa"/>
            <w:shd w:val="clear" w:color="auto" w:fill="auto"/>
            <w:noWrap/>
            <w:vAlign w:val="bottom"/>
            <w:hideMark/>
          </w:tcPr>
          <w:p w14:paraId="345DA8E6" w14:textId="7E74DCC0" w:rsidR="00E81A24" w:rsidRPr="00B00D20" w:rsidRDefault="00E81A24" w:rsidP="00E81A24">
            <w:pPr>
              <w:jc w:val="right"/>
              <w:rPr>
                <w:rFonts w:ascii="Calibri" w:hAnsi="Calibri" w:cs="Calibri"/>
                <w:sz w:val="22"/>
                <w:szCs w:val="22"/>
              </w:rPr>
            </w:pPr>
            <w:r>
              <w:rPr>
                <w:rFonts w:ascii="Calibri" w:hAnsi="Calibri" w:cs="Calibri"/>
                <w:sz w:val="22"/>
                <w:szCs w:val="22"/>
              </w:rPr>
              <w:t>19.8045%</w:t>
            </w:r>
          </w:p>
        </w:tc>
      </w:tr>
      <w:tr w:rsidR="00E81A24" w:rsidRPr="00B00D20" w14:paraId="66F511D3" w14:textId="77777777" w:rsidTr="004955A0">
        <w:trPr>
          <w:trHeight w:val="300"/>
        </w:trPr>
        <w:tc>
          <w:tcPr>
            <w:tcW w:w="874" w:type="dxa"/>
            <w:vAlign w:val="bottom"/>
          </w:tcPr>
          <w:p w14:paraId="1AD235A7" w14:textId="77777777" w:rsidR="00E81A24" w:rsidRDefault="00E81A24" w:rsidP="00E81A24">
            <w:pPr>
              <w:jc w:val="right"/>
              <w:rPr>
                <w:rFonts w:ascii="Calibri" w:hAnsi="Calibri" w:cs="Calibri"/>
                <w:sz w:val="22"/>
                <w:szCs w:val="22"/>
              </w:rPr>
            </w:pPr>
            <w:r w:rsidRPr="00B00D20">
              <w:rPr>
                <w:rFonts w:ascii="Calibri" w:hAnsi="Calibri" w:cs="Calibri"/>
                <w:sz w:val="22"/>
                <w:szCs w:val="22"/>
              </w:rPr>
              <w:t>5</w:t>
            </w:r>
          </w:p>
        </w:tc>
        <w:tc>
          <w:tcPr>
            <w:tcW w:w="1281" w:type="dxa"/>
            <w:shd w:val="clear" w:color="auto" w:fill="auto"/>
            <w:noWrap/>
            <w:vAlign w:val="bottom"/>
            <w:hideMark/>
          </w:tcPr>
          <w:p w14:paraId="0D610291" w14:textId="5E3F0C9D" w:rsidR="00E81A24" w:rsidRPr="00B00D20" w:rsidRDefault="00E81A24" w:rsidP="00E81A24">
            <w:pPr>
              <w:jc w:val="right"/>
              <w:rPr>
                <w:rFonts w:ascii="Calibri" w:hAnsi="Calibri" w:cs="Calibri"/>
                <w:sz w:val="22"/>
                <w:szCs w:val="22"/>
              </w:rPr>
            </w:pPr>
            <w:r>
              <w:rPr>
                <w:rFonts w:ascii="Calibri" w:hAnsi="Calibri" w:cs="Calibri"/>
                <w:sz w:val="22"/>
                <w:szCs w:val="22"/>
              </w:rPr>
              <w:t>65.5586%</w:t>
            </w:r>
          </w:p>
        </w:tc>
        <w:tc>
          <w:tcPr>
            <w:tcW w:w="1170" w:type="dxa"/>
            <w:shd w:val="clear" w:color="auto" w:fill="auto"/>
            <w:noWrap/>
            <w:vAlign w:val="bottom"/>
            <w:hideMark/>
          </w:tcPr>
          <w:p w14:paraId="5DAC1F4F" w14:textId="5F93F16E" w:rsidR="00E81A24" w:rsidRPr="00B00D20" w:rsidRDefault="00E81A24" w:rsidP="00E81A24">
            <w:pPr>
              <w:jc w:val="right"/>
              <w:rPr>
                <w:rFonts w:ascii="Calibri" w:hAnsi="Calibri" w:cs="Calibri"/>
                <w:sz w:val="22"/>
                <w:szCs w:val="22"/>
              </w:rPr>
            </w:pPr>
            <w:r>
              <w:rPr>
                <w:rFonts w:ascii="Calibri" w:hAnsi="Calibri" w:cs="Calibri"/>
                <w:sz w:val="22"/>
                <w:szCs w:val="22"/>
              </w:rPr>
              <w:t>8.0367%</w:t>
            </w:r>
          </w:p>
        </w:tc>
        <w:tc>
          <w:tcPr>
            <w:tcW w:w="1170" w:type="dxa"/>
            <w:shd w:val="clear" w:color="auto" w:fill="auto"/>
            <w:noWrap/>
            <w:vAlign w:val="bottom"/>
            <w:hideMark/>
          </w:tcPr>
          <w:p w14:paraId="2F3A011A" w14:textId="64C2AA68" w:rsidR="00E81A24" w:rsidRPr="00B00D20" w:rsidRDefault="00E81A24" w:rsidP="00E81A24">
            <w:pPr>
              <w:jc w:val="right"/>
              <w:rPr>
                <w:rFonts w:ascii="Calibri" w:hAnsi="Calibri" w:cs="Calibri"/>
                <w:sz w:val="22"/>
                <w:szCs w:val="22"/>
              </w:rPr>
            </w:pPr>
            <w:r>
              <w:rPr>
                <w:rFonts w:ascii="Calibri" w:hAnsi="Calibri" w:cs="Calibri"/>
                <w:sz w:val="22"/>
                <w:szCs w:val="22"/>
              </w:rPr>
              <w:t>3.5764%</w:t>
            </w:r>
          </w:p>
        </w:tc>
        <w:tc>
          <w:tcPr>
            <w:tcW w:w="1170" w:type="dxa"/>
            <w:shd w:val="clear" w:color="auto" w:fill="auto"/>
            <w:noWrap/>
            <w:vAlign w:val="bottom"/>
            <w:hideMark/>
          </w:tcPr>
          <w:p w14:paraId="5F490F65" w14:textId="5AD029F4" w:rsidR="00E81A24" w:rsidRPr="00B00D20" w:rsidRDefault="00E81A24" w:rsidP="00E81A24">
            <w:pPr>
              <w:jc w:val="right"/>
              <w:rPr>
                <w:rFonts w:ascii="Calibri" w:hAnsi="Calibri" w:cs="Calibri"/>
                <w:sz w:val="22"/>
                <w:szCs w:val="22"/>
              </w:rPr>
            </w:pPr>
            <w:r>
              <w:rPr>
                <w:rFonts w:ascii="Calibri" w:hAnsi="Calibri" w:cs="Calibri"/>
                <w:sz w:val="22"/>
                <w:szCs w:val="22"/>
              </w:rPr>
              <w:t>10.7655%</w:t>
            </w:r>
          </w:p>
        </w:tc>
        <w:tc>
          <w:tcPr>
            <w:tcW w:w="1260" w:type="dxa"/>
            <w:shd w:val="clear" w:color="auto" w:fill="auto"/>
            <w:noWrap/>
            <w:vAlign w:val="bottom"/>
            <w:hideMark/>
          </w:tcPr>
          <w:p w14:paraId="10E08470" w14:textId="669D7B2B" w:rsidR="00E81A24" w:rsidRPr="00B00D20" w:rsidRDefault="00E81A24" w:rsidP="00E81A24">
            <w:pPr>
              <w:jc w:val="right"/>
              <w:rPr>
                <w:rFonts w:ascii="Calibri" w:hAnsi="Calibri" w:cs="Calibri"/>
                <w:sz w:val="22"/>
                <w:szCs w:val="22"/>
              </w:rPr>
            </w:pPr>
            <w:r>
              <w:rPr>
                <w:rFonts w:ascii="Calibri" w:hAnsi="Calibri" w:cs="Calibri"/>
                <w:sz w:val="22"/>
                <w:szCs w:val="22"/>
              </w:rPr>
              <w:t>1.1532%</w:t>
            </w:r>
          </w:p>
        </w:tc>
        <w:tc>
          <w:tcPr>
            <w:tcW w:w="1170" w:type="dxa"/>
            <w:shd w:val="clear" w:color="auto" w:fill="auto"/>
            <w:noWrap/>
            <w:vAlign w:val="bottom"/>
            <w:hideMark/>
          </w:tcPr>
          <w:p w14:paraId="10458200" w14:textId="6DE756CA" w:rsidR="00E81A24" w:rsidRPr="00B00D20" w:rsidRDefault="00E81A24" w:rsidP="00E81A24">
            <w:pPr>
              <w:jc w:val="right"/>
              <w:rPr>
                <w:rFonts w:ascii="Calibri" w:hAnsi="Calibri" w:cs="Calibri"/>
                <w:sz w:val="22"/>
                <w:szCs w:val="22"/>
              </w:rPr>
            </w:pPr>
            <w:r>
              <w:rPr>
                <w:rFonts w:ascii="Calibri" w:hAnsi="Calibri" w:cs="Calibri"/>
                <w:sz w:val="22"/>
                <w:szCs w:val="22"/>
              </w:rPr>
              <w:t>10.2007%</w:t>
            </w:r>
          </w:p>
        </w:tc>
        <w:tc>
          <w:tcPr>
            <w:tcW w:w="1890" w:type="dxa"/>
            <w:shd w:val="clear" w:color="auto" w:fill="auto"/>
            <w:noWrap/>
            <w:vAlign w:val="bottom"/>
            <w:hideMark/>
          </w:tcPr>
          <w:p w14:paraId="5598EE26" w14:textId="218B0DA9" w:rsidR="00E81A24" w:rsidRPr="00B00D20" w:rsidRDefault="00E81A24" w:rsidP="00E81A24">
            <w:pPr>
              <w:jc w:val="right"/>
              <w:rPr>
                <w:rFonts w:ascii="Calibri" w:hAnsi="Calibri" w:cs="Calibri"/>
                <w:sz w:val="22"/>
                <w:szCs w:val="22"/>
              </w:rPr>
            </w:pPr>
            <w:r>
              <w:rPr>
                <w:rFonts w:ascii="Calibri" w:hAnsi="Calibri" w:cs="Calibri"/>
                <w:sz w:val="22"/>
                <w:szCs w:val="22"/>
              </w:rPr>
              <w:t>11.9821%</w:t>
            </w:r>
          </w:p>
        </w:tc>
      </w:tr>
      <w:tr w:rsidR="00E81A24" w:rsidRPr="00B00D20" w14:paraId="3905A102" w14:textId="77777777" w:rsidTr="004955A0">
        <w:trPr>
          <w:trHeight w:val="300"/>
        </w:trPr>
        <w:tc>
          <w:tcPr>
            <w:tcW w:w="874" w:type="dxa"/>
            <w:vAlign w:val="bottom"/>
          </w:tcPr>
          <w:p w14:paraId="62B9CCAD" w14:textId="77777777" w:rsidR="00E81A24" w:rsidRDefault="00E81A24" w:rsidP="00E81A24">
            <w:pPr>
              <w:jc w:val="right"/>
              <w:rPr>
                <w:rFonts w:ascii="Calibri" w:hAnsi="Calibri" w:cs="Calibri"/>
                <w:sz w:val="22"/>
                <w:szCs w:val="22"/>
              </w:rPr>
            </w:pPr>
            <w:r w:rsidRPr="00B00D20">
              <w:rPr>
                <w:rFonts w:ascii="Calibri" w:hAnsi="Calibri" w:cs="Calibri"/>
                <w:sz w:val="22"/>
                <w:szCs w:val="22"/>
              </w:rPr>
              <w:t>6</w:t>
            </w:r>
          </w:p>
        </w:tc>
        <w:tc>
          <w:tcPr>
            <w:tcW w:w="1281" w:type="dxa"/>
            <w:shd w:val="clear" w:color="auto" w:fill="auto"/>
            <w:noWrap/>
            <w:vAlign w:val="bottom"/>
            <w:hideMark/>
          </w:tcPr>
          <w:p w14:paraId="0CEE00D0" w14:textId="50FBA4EA" w:rsidR="00E81A24" w:rsidRPr="00B00D20" w:rsidRDefault="00E81A24" w:rsidP="00E81A24">
            <w:pPr>
              <w:jc w:val="right"/>
              <w:rPr>
                <w:rFonts w:ascii="Calibri" w:hAnsi="Calibri" w:cs="Calibri"/>
                <w:sz w:val="22"/>
                <w:szCs w:val="22"/>
              </w:rPr>
            </w:pPr>
            <w:r>
              <w:rPr>
                <w:rFonts w:ascii="Calibri" w:hAnsi="Calibri" w:cs="Calibri"/>
                <w:sz w:val="22"/>
                <w:szCs w:val="22"/>
              </w:rPr>
              <w:t>63.8261%</w:t>
            </w:r>
          </w:p>
        </w:tc>
        <w:tc>
          <w:tcPr>
            <w:tcW w:w="1170" w:type="dxa"/>
            <w:shd w:val="clear" w:color="auto" w:fill="auto"/>
            <w:noWrap/>
            <w:vAlign w:val="bottom"/>
            <w:hideMark/>
          </w:tcPr>
          <w:p w14:paraId="21A1D79F" w14:textId="508EECCC" w:rsidR="00E81A24" w:rsidRPr="00B00D20" w:rsidRDefault="00E81A24" w:rsidP="00E81A24">
            <w:pPr>
              <w:jc w:val="right"/>
              <w:rPr>
                <w:rFonts w:ascii="Calibri" w:hAnsi="Calibri" w:cs="Calibri"/>
                <w:sz w:val="22"/>
                <w:szCs w:val="22"/>
              </w:rPr>
            </w:pPr>
            <w:r>
              <w:rPr>
                <w:rFonts w:ascii="Calibri" w:hAnsi="Calibri" w:cs="Calibri"/>
                <w:sz w:val="22"/>
                <w:szCs w:val="22"/>
              </w:rPr>
              <w:t>3.3391%</w:t>
            </w:r>
          </w:p>
        </w:tc>
        <w:tc>
          <w:tcPr>
            <w:tcW w:w="1170" w:type="dxa"/>
            <w:shd w:val="clear" w:color="auto" w:fill="auto"/>
            <w:noWrap/>
            <w:vAlign w:val="bottom"/>
            <w:hideMark/>
          </w:tcPr>
          <w:p w14:paraId="58D9C11B" w14:textId="474EC44A" w:rsidR="00E81A24" w:rsidRPr="00B00D20" w:rsidRDefault="00E81A24" w:rsidP="00E81A24">
            <w:pPr>
              <w:jc w:val="right"/>
              <w:rPr>
                <w:rFonts w:ascii="Calibri" w:hAnsi="Calibri" w:cs="Calibri"/>
                <w:sz w:val="22"/>
                <w:szCs w:val="22"/>
              </w:rPr>
            </w:pPr>
            <w:r>
              <w:rPr>
                <w:rFonts w:ascii="Calibri" w:hAnsi="Calibri" w:cs="Calibri"/>
                <w:sz w:val="22"/>
                <w:szCs w:val="22"/>
              </w:rPr>
              <w:t>3.3940%</w:t>
            </w:r>
          </w:p>
        </w:tc>
        <w:tc>
          <w:tcPr>
            <w:tcW w:w="1170" w:type="dxa"/>
            <w:shd w:val="clear" w:color="auto" w:fill="auto"/>
            <w:noWrap/>
            <w:vAlign w:val="bottom"/>
            <w:hideMark/>
          </w:tcPr>
          <w:p w14:paraId="34D21A8D" w14:textId="612BD1B0" w:rsidR="00E81A24" w:rsidRPr="00B00D20" w:rsidRDefault="00E81A24" w:rsidP="00E81A24">
            <w:pPr>
              <w:jc w:val="right"/>
              <w:rPr>
                <w:rFonts w:ascii="Calibri" w:hAnsi="Calibri" w:cs="Calibri"/>
                <w:sz w:val="22"/>
                <w:szCs w:val="22"/>
              </w:rPr>
            </w:pPr>
            <w:r>
              <w:rPr>
                <w:rFonts w:ascii="Calibri" w:hAnsi="Calibri" w:cs="Calibri"/>
                <w:sz w:val="22"/>
                <w:szCs w:val="22"/>
              </w:rPr>
              <w:t>12.7223%</w:t>
            </w:r>
          </w:p>
        </w:tc>
        <w:tc>
          <w:tcPr>
            <w:tcW w:w="1260" w:type="dxa"/>
            <w:shd w:val="clear" w:color="auto" w:fill="auto"/>
            <w:noWrap/>
            <w:vAlign w:val="bottom"/>
            <w:hideMark/>
          </w:tcPr>
          <w:p w14:paraId="7B5162B8" w14:textId="5EC26FE5" w:rsidR="00E81A24" w:rsidRPr="00B00D20" w:rsidRDefault="00E81A24" w:rsidP="00E81A24">
            <w:pPr>
              <w:jc w:val="right"/>
              <w:rPr>
                <w:rFonts w:ascii="Calibri" w:hAnsi="Calibri" w:cs="Calibri"/>
                <w:sz w:val="22"/>
                <w:szCs w:val="22"/>
              </w:rPr>
            </w:pPr>
            <w:r>
              <w:rPr>
                <w:rFonts w:ascii="Calibri" w:hAnsi="Calibri" w:cs="Calibri"/>
                <w:sz w:val="22"/>
                <w:szCs w:val="22"/>
              </w:rPr>
              <w:t>1.1658%</w:t>
            </w:r>
          </w:p>
        </w:tc>
        <w:tc>
          <w:tcPr>
            <w:tcW w:w="1170" w:type="dxa"/>
            <w:shd w:val="clear" w:color="auto" w:fill="auto"/>
            <w:noWrap/>
            <w:vAlign w:val="bottom"/>
            <w:hideMark/>
          </w:tcPr>
          <w:p w14:paraId="7C452254" w14:textId="40BB78BB" w:rsidR="00E81A24" w:rsidRPr="00B00D20" w:rsidRDefault="00E81A24" w:rsidP="00E81A24">
            <w:pPr>
              <w:jc w:val="right"/>
              <w:rPr>
                <w:rFonts w:ascii="Calibri" w:hAnsi="Calibri" w:cs="Calibri"/>
                <w:sz w:val="22"/>
                <w:szCs w:val="22"/>
              </w:rPr>
            </w:pPr>
            <w:r>
              <w:rPr>
                <w:rFonts w:ascii="Calibri" w:hAnsi="Calibri" w:cs="Calibri"/>
                <w:sz w:val="22"/>
                <w:szCs w:val="22"/>
              </w:rPr>
              <w:t>13.8326%</w:t>
            </w:r>
          </w:p>
        </w:tc>
        <w:tc>
          <w:tcPr>
            <w:tcW w:w="1890" w:type="dxa"/>
            <w:shd w:val="clear" w:color="auto" w:fill="auto"/>
            <w:noWrap/>
            <w:vAlign w:val="bottom"/>
            <w:hideMark/>
          </w:tcPr>
          <w:p w14:paraId="0342E987" w14:textId="4DD82DBD" w:rsidR="00E81A24" w:rsidRPr="00B00D20" w:rsidRDefault="00E81A24" w:rsidP="00E81A24">
            <w:pPr>
              <w:jc w:val="right"/>
              <w:rPr>
                <w:rFonts w:ascii="Calibri" w:hAnsi="Calibri" w:cs="Calibri"/>
                <w:sz w:val="22"/>
                <w:szCs w:val="22"/>
              </w:rPr>
            </w:pPr>
            <w:r>
              <w:rPr>
                <w:rFonts w:ascii="Calibri" w:hAnsi="Calibri" w:cs="Calibri"/>
                <w:sz w:val="22"/>
                <w:szCs w:val="22"/>
              </w:rPr>
              <w:t>16.6728%</w:t>
            </w:r>
          </w:p>
        </w:tc>
      </w:tr>
    </w:tbl>
    <w:p w14:paraId="27FE8FB7" w14:textId="0491D522" w:rsidR="00E81A24" w:rsidRDefault="00E81A24" w:rsidP="00E81A24">
      <w:pPr>
        <w:spacing w:line="480" w:lineRule="auto"/>
      </w:pPr>
      <w:r>
        <w:t xml:space="preserve">Oregon </w:t>
      </w:r>
      <w:r w:rsidRPr="00E81A24">
        <w:t xml:space="preserve">Coastal District </w:t>
      </w:r>
      <w:r>
        <w:t>Plan: Racial Demographics</w:t>
      </w:r>
    </w:p>
    <w:p w14:paraId="69AA1FCA" w14:textId="77777777" w:rsidR="00B20CB8" w:rsidRDefault="00B20CB8" w:rsidP="00E81A24">
      <w:pPr>
        <w:spacing w:line="480" w:lineRule="auto"/>
      </w:pPr>
    </w:p>
    <w:p w14:paraId="6BDC1C9F" w14:textId="2E63EC03" w:rsidR="00E81A24" w:rsidRDefault="00B20CB8" w:rsidP="00E81A24">
      <w:pPr>
        <w:spacing w:line="480" w:lineRule="auto"/>
      </w:pPr>
      <w:r>
        <w:rPr>
          <w:noProof/>
        </w:rPr>
        <w:drawing>
          <wp:inline distT="0" distB="0" distL="0" distR="0" wp14:anchorId="4A61F496" wp14:editId="60442757">
            <wp:extent cx="5943600" cy="1430655"/>
            <wp:effectExtent l="0" t="0" r="0" b="444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430655"/>
                    </a:xfrm>
                    <a:prstGeom prst="rect">
                      <a:avLst/>
                    </a:prstGeom>
                  </pic:spPr>
                </pic:pic>
              </a:graphicData>
            </a:graphic>
          </wp:inline>
        </w:drawing>
      </w:r>
    </w:p>
    <w:p w14:paraId="7642E1FD" w14:textId="35973325" w:rsidR="00E81A24" w:rsidRDefault="00B20CB8" w:rsidP="00E81A24">
      <w:pPr>
        <w:spacing w:line="480" w:lineRule="auto"/>
      </w:pPr>
      <w:r>
        <w:rPr>
          <w:noProof/>
        </w:rPr>
        <w:drawing>
          <wp:inline distT="0" distB="0" distL="0" distR="0" wp14:anchorId="4F3EDD45" wp14:editId="244992F3">
            <wp:extent cx="5943600" cy="1906270"/>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906270"/>
                    </a:xfrm>
                    <a:prstGeom prst="rect">
                      <a:avLst/>
                    </a:prstGeom>
                  </pic:spPr>
                </pic:pic>
              </a:graphicData>
            </a:graphic>
          </wp:inline>
        </w:drawing>
      </w:r>
    </w:p>
    <w:p w14:paraId="5696D8BF" w14:textId="5DE9166A" w:rsidR="00311096" w:rsidRPr="00311096" w:rsidRDefault="00E81A24" w:rsidP="00C32898">
      <w:pPr>
        <w:spacing w:line="480" w:lineRule="auto"/>
      </w:pPr>
      <w:r>
        <w:t xml:space="preserve">Oregon </w:t>
      </w:r>
      <w:r w:rsidRPr="00E81A24">
        <w:t xml:space="preserve">Coastal District </w:t>
      </w:r>
      <w:r>
        <w:t>Plan: Partisan Analysis from PlanScore</w:t>
      </w:r>
    </w:p>
    <w:sectPr w:rsidR="00311096" w:rsidRPr="00311096">
      <w:headerReference w:type="even" r:id="rId27"/>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8C6F6" w14:textId="77777777" w:rsidR="00F22D4B" w:rsidRDefault="00F22D4B" w:rsidP="00311096">
      <w:r>
        <w:separator/>
      </w:r>
    </w:p>
  </w:endnote>
  <w:endnote w:type="continuationSeparator" w:id="0">
    <w:p w14:paraId="016B8A6F" w14:textId="77777777" w:rsidR="00F22D4B" w:rsidRDefault="00F22D4B" w:rsidP="00311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6CA11" w14:textId="77777777" w:rsidR="00F22D4B" w:rsidRDefault="00F22D4B" w:rsidP="00311096">
      <w:r>
        <w:separator/>
      </w:r>
    </w:p>
  </w:footnote>
  <w:footnote w:type="continuationSeparator" w:id="0">
    <w:p w14:paraId="44143C9F" w14:textId="77777777" w:rsidR="00F22D4B" w:rsidRDefault="00F22D4B" w:rsidP="00311096">
      <w:r>
        <w:continuationSeparator/>
      </w:r>
    </w:p>
  </w:footnote>
  <w:footnote w:id="1">
    <w:p w14:paraId="663B2677" w14:textId="0452AF86" w:rsidR="00FB2C8B" w:rsidRPr="000C0685" w:rsidRDefault="00FB2C8B">
      <w:pPr>
        <w:pStyle w:val="FootnoteText"/>
      </w:pPr>
      <w:r w:rsidRPr="000C0685">
        <w:rPr>
          <w:rStyle w:val="FootnoteReference"/>
        </w:rPr>
        <w:footnoteRef/>
      </w:r>
      <w:r w:rsidRPr="000C0685">
        <w:t xml:space="preserve"> </w:t>
      </w:r>
      <w:r w:rsidR="00A40BE5" w:rsidRPr="00A40BE5">
        <w:t>“Tracking Senate Bill 990 in the Oregon Legislature,” The Oregonian (The Oregonian), accessed January 16, 2022, https://gov.oregonlive.com/bill/2011/SB990/.</w:t>
      </w:r>
    </w:p>
  </w:footnote>
  <w:footnote w:id="2">
    <w:p w14:paraId="177D4465" w14:textId="63B31E5A" w:rsidR="00311096" w:rsidRPr="000C0685" w:rsidRDefault="00311096">
      <w:pPr>
        <w:pStyle w:val="FootnoteText"/>
      </w:pPr>
      <w:r w:rsidRPr="000C0685">
        <w:rPr>
          <w:rStyle w:val="FootnoteReference"/>
        </w:rPr>
        <w:footnoteRef/>
      </w:r>
      <w:r w:rsidRPr="000C0685">
        <w:t xml:space="preserve"> </w:t>
      </w:r>
      <w:r w:rsidR="00A40BE5" w:rsidRPr="00A40BE5">
        <w:t>Aaron Blake, “Oregon Redistricting Gives GOP Slight Bump,” The Washington Post (WP Company, July 7, 2011), https://www.washingtonpost.com/blogs/the-fix/post/oregon-redistricting-gives-gop-slight-bump/2011/07/07/gIQASyLE2H_blog.html.</w:t>
      </w:r>
    </w:p>
  </w:footnote>
  <w:footnote w:id="3">
    <w:p w14:paraId="73E4A6BF" w14:textId="54922C10" w:rsidR="00D16B7F" w:rsidRDefault="00D16B7F">
      <w:pPr>
        <w:pStyle w:val="FootnoteText"/>
      </w:pPr>
      <w:r>
        <w:rPr>
          <w:rStyle w:val="FootnoteReference"/>
        </w:rPr>
        <w:footnoteRef/>
      </w:r>
      <w:r>
        <w:t xml:space="preserve"> </w:t>
      </w:r>
      <w:r w:rsidR="00A40BE5" w:rsidRPr="00A40BE5">
        <w:t>Jeffery B. Lewis et al., “United States Congressional District Shapefiles,” U.S. Congressional District Shapefiles (UCLA), accessed January 16, 2022, https://cdmaps.polisci.ucla.edu/.</w:t>
      </w:r>
    </w:p>
  </w:footnote>
  <w:footnote w:id="4">
    <w:p w14:paraId="1A275207" w14:textId="77777777" w:rsidR="00DD0B68" w:rsidRPr="00DD0B68" w:rsidRDefault="000C0685" w:rsidP="00DD0B68">
      <w:pPr>
        <w:pStyle w:val="FootnoteText"/>
      </w:pPr>
      <w:r>
        <w:rPr>
          <w:rStyle w:val="FootnoteReference"/>
        </w:rPr>
        <w:footnoteRef/>
      </w:r>
      <w:r>
        <w:t xml:space="preserve"> </w:t>
      </w:r>
      <w:r w:rsidR="00DD0B68" w:rsidRPr="00DD0B68">
        <w:t>“2020 Census Apportionment Results Delivered to the President,” Census.gov (United States Census Bureau, April 26, 2021), https://www.census.gov/newsroom/press-releases/2021/2020-census-apportionment-results.html.</w:t>
      </w:r>
    </w:p>
    <w:p w14:paraId="0975E499" w14:textId="718299E7" w:rsidR="000C0685" w:rsidRDefault="000C0685">
      <w:pPr>
        <w:pStyle w:val="FootnoteText"/>
      </w:pPr>
    </w:p>
  </w:footnote>
  <w:footnote w:id="5">
    <w:p w14:paraId="1AC34BC0" w14:textId="051B9490" w:rsidR="00CE7BB2" w:rsidRDefault="00CE7BB2">
      <w:pPr>
        <w:pStyle w:val="FootnoteText"/>
      </w:pPr>
      <w:r>
        <w:rPr>
          <w:rStyle w:val="FootnoteReference"/>
        </w:rPr>
        <w:footnoteRef/>
      </w:r>
      <w:r w:rsidR="00DD0B68" w:rsidRPr="00DD0B68">
        <w:t>Hillary Borrud and Mark Friesen, “Oregon House Republicans Say They're at Impasse over Democrats' Redistricting Plan” (The Oregonian, September 20, 2021), https://www.oregonlive.com/politics/2021/09/oregon-house-republicans-say-theyre-at-impasse-over-democrats-redistricting-plan.html.</w:t>
      </w:r>
      <w:r w:rsidR="00736AE6">
        <w:t xml:space="preserve">; </w:t>
      </w:r>
      <w:r w:rsidR="00DD0B68" w:rsidRPr="00DD0B68">
        <w:t>“Will Oregon Legislature Have a Quorum for Redistricting Monday?” (OPB, September 26, 2021), https://www.opb.org/article/2021/09/26/oregon-lawmakers-stall-over-redistricting-as-deadline-looms/.</w:t>
      </w:r>
    </w:p>
  </w:footnote>
  <w:footnote w:id="6">
    <w:p w14:paraId="13536DAB" w14:textId="2FFA8661" w:rsidR="000C0685" w:rsidRPr="00FD3199" w:rsidRDefault="000C0685">
      <w:pPr>
        <w:pStyle w:val="FootnoteText"/>
      </w:pPr>
      <w:r w:rsidRPr="000C0685">
        <w:rPr>
          <w:rStyle w:val="FootnoteReference"/>
        </w:rPr>
        <w:footnoteRef/>
      </w:r>
      <w:r w:rsidRPr="000C0685">
        <w:t xml:space="preserve"> </w:t>
      </w:r>
      <w:r w:rsidR="00DD0B68">
        <w:t>Oregon State Legislature, Senate,</w:t>
      </w:r>
      <w:r w:rsidR="00FD3199">
        <w:t xml:space="preserve"> </w:t>
      </w:r>
      <w:r w:rsidR="00FD3199">
        <w:rPr>
          <w:i/>
          <w:iCs/>
        </w:rPr>
        <w:t>Relating to redistricting; and declaring an emergency.</w:t>
      </w:r>
      <w:r w:rsidR="00FD3199">
        <w:t xml:space="preserve">, SB881 2021 Special Session. </w:t>
      </w:r>
      <w:r w:rsidR="00FD3199" w:rsidRPr="00FD3199">
        <w:t>https://olis.oregonlegislature.gov/liz/2021S1/Measures/Overview/SB881</w:t>
      </w:r>
    </w:p>
  </w:footnote>
  <w:footnote w:id="7">
    <w:p w14:paraId="70D1683D" w14:textId="527FABDA" w:rsidR="00CE7BB2" w:rsidRDefault="00CE7BB2">
      <w:pPr>
        <w:pStyle w:val="FootnoteText"/>
      </w:pPr>
      <w:r>
        <w:rPr>
          <w:rStyle w:val="FootnoteReference"/>
        </w:rPr>
        <w:footnoteRef/>
      </w:r>
      <w:r>
        <w:t xml:space="preserve"> </w:t>
      </w:r>
      <w:r w:rsidR="00FD3199" w:rsidRPr="00FD3199">
        <w:t>“Oregon's Congressional Districts,” Wikipedia (Wikimedia Foundation, January 15, 2022), https://en.wikipedia.org/wiki/Oregon%27s_congressional_districts#/media/File:Oregon's_congressional_districts_(since_2023).png.</w:t>
      </w:r>
    </w:p>
  </w:footnote>
  <w:footnote w:id="8">
    <w:p w14:paraId="36D5892C" w14:textId="6A53D4E2" w:rsidR="00B01A0E" w:rsidRDefault="00B01A0E">
      <w:pPr>
        <w:pStyle w:val="FootnoteText"/>
      </w:pPr>
      <w:r>
        <w:rPr>
          <w:rStyle w:val="FootnoteReference"/>
        </w:rPr>
        <w:footnoteRef/>
      </w:r>
      <w:r>
        <w:t xml:space="preserve"> </w:t>
      </w:r>
      <w:r w:rsidR="00FD3199" w:rsidRPr="00FD3199">
        <w:t>Dirk VanderHart, “Oregon House Republicans Boycott Redistricting Session, Claim Maps Are Unfair” (OPB, September 25, 2021), https://www.opb.org/article/2021/09/25/oregon-redistricting-democrats-new-plan-redrawing-congressional-legislative-maps/.</w:t>
      </w:r>
    </w:p>
  </w:footnote>
  <w:footnote w:id="9">
    <w:p w14:paraId="2FC29BC7" w14:textId="2DE14731" w:rsidR="00B01A0E" w:rsidRDefault="00B01A0E">
      <w:pPr>
        <w:pStyle w:val="FootnoteText"/>
      </w:pPr>
      <w:r>
        <w:rPr>
          <w:rStyle w:val="FootnoteReference"/>
        </w:rPr>
        <w:footnoteRef/>
      </w:r>
      <w:r>
        <w:t xml:space="preserve"> </w:t>
      </w:r>
      <w:r w:rsidR="00FD3199" w:rsidRPr="00FD3199">
        <w:t>“Princeton Gerrymandering Project Gives Oregon Redistricting Maps an 'F' for Partisan Fairness,” kgw.com (KGW 8, October 26, 2021), https://www.kgw.com/article/news/local/the-story/princeton-gerrymandering-project-oregon-partisan/283-35a397c9-f5f5-410b-a016-0693b95a4071.</w:t>
      </w:r>
    </w:p>
  </w:footnote>
  <w:footnote w:id="10">
    <w:p w14:paraId="310A7ADC" w14:textId="3037D154" w:rsidR="00ED645D" w:rsidRDefault="00ED645D" w:rsidP="00ED645D">
      <w:pPr>
        <w:pStyle w:val="FootnoteText"/>
      </w:pPr>
      <w:r>
        <w:rPr>
          <w:rStyle w:val="FootnoteReference"/>
        </w:rPr>
        <w:footnoteRef/>
      </w:r>
      <w:r>
        <w:t xml:space="preserve"> Clarno v. Fagan, </w:t>
      </w:r>
      <w:r w:rsidRPr="00ED645D">
        <w:t xml:space="preserve">No. 21-cv-40180 (Or. Cir. Ct., Marion </w:t>
      </w:r>
      <w:r w:rsidR="00EE2584">
        <w:t>County</w:t>
      </w:r>
      <w:r w:rsidRPr="00ED645D">
        <w:t>)</w:t>
      </w:r>
      <w:r>
        <w:t>.</w:t>
      </w:r>
    </w:p>
  </w:footnote>
  <w:footnote w:id="11">
    <w:p w14:paraId="4E15496A" w14:textId="507811CA" w:rsidR="00401B24" w:rsidRDefault="00401B24">
      <w:pPr>
        <w:pStyle w:val="FootnoteText"/>
      </w:pPr>
      <w:r>
        <w:rPr>
          <w:rStyle w:val="FootnoteReference"/>
        </w:rPr>
        <w:footnoteRef/>
      </w:r>
      <w:r>
        <w:t xml:space="preserve"> </w:t>
      </w:r>
      <w:r w:rsidR="00ED645D" w:rsidRPr="00ED645D">
        <w:t>Paula Swedeen et al., “An Ecological Economics Approach to Understanding Oregon’s Coastal Economy and Environment,” An Ecological Economics Approach to Understanding Oregon's Coastal Economy and Environment | Alsea Bibliography | Oregon State University (Oregon Ocean, 2008), http://alsea.library.oregonstate.edu/node/82476.</w:t>
      </w:r>
    </w:p>
  </w:footnote>
  <w:footnote w:id="12">
    <w:p w14:paraId="0B8D3611" w14:textId="69EACB2A" w:rsidR="007F4E3C" w:rsidRDefault="007F4E3C">
      <w:pPr>
        <w:pStyle w:val="FootnoteText"/>
      </w:pPr>
      <w:r>
        <w:rPr>
          <w:rStyle w:val="FootnoteReference"/>
        </w:rPr>
        <w:footnoteRef/>
      </w:r>
      <w:r>
        <w:t xml:space="preserve"> </w:t>
      </w:r>
      <w:r w:rsidR="00EE2584" w:rsidRPr="00EE2584">
        <w:t>“Bend's Representation In Congress Has Long Been Shunted. Now It's Gotten Worse.”</w:t>
      </w:r>
      <w:r w:rsidR="00EE2584">
        <w:t xml:space="preserve"> </w:t>
      </w:r>
      <w:proofErr w:type="gramStart"/>
      <w:r w:rsidR="00EE2584" w:rsidRPr="00EE2584">
        <w:t>(</w:t>
      </w:r>
      <w:proofErr w:type="gramEnd"/>
      <w:r w:rsidR="00EE2584" w:rsidRPr="00EE2584">
        <w:t>Source Weekly, October 13, 2021), https://www.bendsource.com/bend/bends-representation-in-congress-has-long-been-shunted-now-its-gotten-worse/Content?oid=15545867.</w:t>
      </w:r>
    </w:p>
  </w:footnote>
  <w:footnote w:id="13">
    <w:p w14:paraId="0281E7CE" w14:textId="5798C0C3" w:rsidR="00840921" w:rsidRPr="00840921" w:rsidRDefault="00840921">
      <w:pPr>
        <w:pStyle w:val="FootnoteText"/>
      </w:pPr>
      <w:r w:rsidRPr="00840921">
        <w:rPr>
          <w:rStyle w:val="FootnoteReference"/>
        </w:rPr>
        <w:footnoteRef/>
      </w:r>
      <w:r w:rsidRPr="00840921">
        <w:t xml:space="preserve"> Tennant v. Jefferson County, 567 U.S. 758 (2012)</w:t>
      </w:r>
    </w:p>
  </w:footnote>
  <w:footnote w:id="14">
    <w:p w14:paraId="5C1BE686" w14:textId="61926C1F" w:rsidR="00C32898" w:rsidRDefault="00C32898">
      <w:pPr>
        <w:pStyle w:val="FootnoteText"/>
      </w:pPr>
      <w:r>
        <w:rPr>
          <w:rStyle w:val="FootnoteReference"/>
        </w:rPr>
        <w:footnoteRef/>
      </w:r>
      <w:r>
        <w:t xml:space="preserve"> </w:t>
      </w:r>
      <w:r w:rsidR="00EE2584" w:rsidRPr="00EE2584">
        <w:t>“Background Brief on Redistricting”</w:t>
      </w:r>
      <w:r w:rsidR="00EE2584">
        <w:t xml:space="preserve"> </w:t>
      </w:r>
      <w:r w:rsidR="00EE2584" w:rsidRPr="00EE2584">
        <w:t>(Oregon Legislature, September 2012), https://www.oregonlegislature.gov/lpro/Publications/Redistricting.pdf.</w:t>
      </w:r>
    </w:p>
  </w:footnote>
  <w:footnote w:id="15">
    <w:p w14:paraId="59112B71" w14:textId="337569F8" w:rsidR="00D757D0" w:rsidRPr="00D757D0" w:rsidRDefault="00D757D0">
      <w:pPr>
        <w:pStyle w:val="FootnoteText"/>
      </w:pPr>
      <w:r w:rsidRPr="00D757D0">
        <w:rPr>
          <w:rStyle w:val="FootnoteReference"/>
        </w:rPr>
        <w:footnoteRef/>
      </w:r>
      <w:r w:rsidRPr="00D757D0">
        <w:t xml:space="preserve"> Tennant v. Jefferson County, 567 U.S. 758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1439217"/>
      <w:docPartObj>
        <w:docPartGallery w:val="Page Numbers (Top of Page)"/>
        <w:docPartUnique/>
      </w:docPartObj>
    </w:sdtPr>
    <w:sdtEndPr>
      <w:rPr>
        <w:rStyle w:val="PageNumber"/>
      </w:rPr>
    </w:sdtEndPr>
    <w:sdtContent>
      <w:p w14:paraId="36A1CF75" w14:textId="41019FFF" w:rsidR="00C32B6A" w:rsidRDefault="00C32B6A" w:rsidP="00B673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21680E" w14:textId="77777777" w:rsidR="00C32B6A" w:rsidRDefault="00C32B6A" w:rsidP="00C32B6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897329"/>
      <w:docPartObj>
        <w:docPartGallery w:val="Page Numbers (Top of Page)"/>
        <w:docPartUnique/>
      </w:docPartObj>
    </w:sdtPr>
    <w:sdtEndPr>
      <w:rPr>
        <w:rStyle w:val="PageNumber"/>
      </w:rPr>
    </w:sdtEndPr>
    <w:sdtContent>
      <w:p w14:paraId="0F9AE3EB" w14:textId="288152FF" w:rsidR="00C32B6A" w:rsidRDefault="00C32B6A" w:rsidP="00B673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0583B8" w14:textId="591E0C99" w:rsidR="00C32B6A" w:rsidRDefault="00C32B6A" w:rsidP="00C32B6A">
    <w:pPr>
      <w:pStyle w:val="Header"/>
      <w:ind w:right="360"/>
      <w:jc w:val="right"/>
    </w:pPr>
    <w:r>
      <w:t>Gupta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17FD"/>
    <w:multiLevelType w:val="hybridMultilevel"/>
    <w:tmpl w:val="79402C2E"/>
    <w:lvl w:ilvl="0" w:tplc="A0A8FE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11385"/>
    <w:multiLevelType w:val="hybridMultilevel"/>
    <w:tmpl w:val="35B8579E"/>
    <w:lvl w:ilvl="0" w:tplc="8C4014F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EE151BD"/>
    <w:multiLevelType w:val="hybridMultilevel"/>
    <w:tmpl w:val="88386842"/>
    <w:lvl w:ilvl="0" w:tplc="18F02E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C75543"/>
    <w:multiLevelType w:val="hybridMultilevel"/>
    <w:tmpl w:val="CD9EB46E"/>
    <w:lvl w:ilvl="0" w:tplc="BCFA661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9906916"/>
    <w:multiLevelType w:val="hybridMultilevel"/>
    <w:tmpl w:val="FA4AAB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4C9F3C49"/>
    <w:multiLevelType w:val="hybridMultilevel"/>
    <w:tmpl w:val="FA4AAB3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B064F65"/>
    <w:multiLevelType w:val="hybridMultilevel"/>
    <w:tmpl w:val="3AE4C278"/>
    <w:lvl w:ilvl="0" w:tplc="6E38DA4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BE528B2"/>
    <w:multiLevelType w:val="hybridMultilevel"/>
    <w:tmpl w:val="DAB29FFA"/>
    <w:lvl w:ilvl="0" w:tplc="B340178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FCA235C"/>
    <w:multiLevelType w:val="hybridMultilevel"/>
    <w:tmpl w:val="CD9EB46E"/>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62B34A30"/>
    <w:multiLevelType w:val="hybridMultilevel"/>
    <w:tmpl w:val="DAB29FFA"/>
    <w:lvl w:ilvl="0" w:tplc="FFFFFFFF">
      <w:start w:val="1"/>
      <w:numFmt w:val="lowerRoman"/>
      <w:lvlText w:val="%1."/>
      <w:lvlJc w:val="left"/>
      <w:pPr>
        <w:ind w:left="1800" w:hanging="72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6E78440B"/>
    <w:multiLevelType w:val="hybridMultilevel"/>
    <w:tmpl w:val="1360CF16"/>
    <w:lvl w:ilvl="0" w:tplc="D048DA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662B79"/>
    <w:multiLevelType w:val="hybridMultilevel"/>
    <w:tmpl w:val="EECEDD9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1"/>
  </w:num>
  <w:num w:numId="3">
    <w:abstractNumId w:val="1"/>
  </w:num>
  <w:num w:numId="4">
    <w:abstractNumId w:val="0"/>
  </w:num>
  <w:num w:numId="5">
    <w:abstractNumId w:val="3"/>
  </w:num>
  <w:num w:numId="6">
    <w:abstractNumId w:val="6"/>
  </w:num>
  <w:num w:numId="7">
    <w:abstractNumId w:val="7"/>
  </w:num>
  <w:num w:numId="8">
    <w:abstractNumId w:val="8"/>
  </w:num>
  <w:num w:numId="9">
    <w:abstractNumId w:val="2"/>
  </w:num>
  <w:num w:numId="10">
    <w:abstractNumId w:val="9"/>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096"/>
    <w:rsid w:val="00031BE8"/>
    <w:rsid w:val="000543F6"/>
    <w:rsid w:val="000C0685"/>
    <w:rsid w:val="00154D18"/>
    <w:rsid w:val="001C4381"/>
    <w:rsid w:val="001D2935"/>
    <w:rsid w:val="002B22B6"/>
    <w:rsid w:val="00311096"/>
    <w:rsid w:val="00345C85"/>
    <w:rsid w:val="003638D7"/>
    <w:rsid w:val="003C1A7C"/>
    <w:rsid w:val="003D37D5"/>
    <w:rsid w:val="00401B24"/>
    <w:rsid w:val="00455B1F"/>
    <w:rsid w:val="00456C5C"/>
    <w:rsid w:val="004A40A3"/>
    <w:rsid w:val="0052655C"/>
    <w:rsid w:val="00651F67"/>
    <w:rsid w:val="00666805"/>
    <w:rsid w:val="006E3784"/>
    <w:rsid w:val="006F0607"/>
    <w:rsid w:val="00736AE6"/>
    <w:rsid w:val="007979D8"/>
    <w:rsid w:val="007F4E3C"/>
    <w:rsid w:val="0081766B"/>
    <w:rsid w:val="00840921"/>
    <w:rsid w:val="008806BF"/>
    <w:rsid w:val="0088121E"/>
    <w:rsid w:val="00926976"/>
    <w:rsid w:val="00991D72"/>
    <w:rsid w:val="009A47D0"/>
    <w:rsid w:val="009C3812"/>
    <w:rsid w:val="00A020FB"/>
    <w:rsid w:val="00A02190"/>
    <w:rsid w:val="00A40BE5"/>
    <w:rsid w:val="00A80A2D"/>
    <w:rsid w:val="00B00D20"/>
    <w:rsid w:val="00B01A0E"/>
    <w:rsid w:val="00B15B5F"/>
    <w:rsid w:val="00B20CB8"/>
    <w:rsid w:val="00B87FBF"/>
    <w:rsid w:val="00C32898"/>
    <w:rsid w:val="00C32B6A"/>
    <w:rsid w:val="00C41124"/>
    <w:rsid w:val="00C50691"/>
    <w:rsid w:val="00CA5646"/>
    <w:rsid w:val="00CE756F"/>
    <w:rsid w:val="00CE7BB2"/>
    <w:rsid w:val="00D10794"/>
    <w:rsid w:val="00D16B7F"/>
    <w:rsid w:val="00D757D0"/>
    <w:rsid w:val="00D80DA8"/>
    <w:rsid w:val="00DD0B68"/>
    <w:rsid w:val="00DD137F"/>
    <w:rsid w:val="00DE3E1F"/>
    <w:rsid w:val="00DF5CE9"/>
    <w:rsid w:val="00E61D54"/>
    <w:rsid w:val="00E81A24"/>
    <w:rsid w:val="00EB0AB7"/>
    <w:rsid w:val="00EC1E50"/>
    <w:rsid w:val="00ED645D"/>
    <w:rsid w:val="00EE2584"/>
    <w:rsid w:val="00F14993"/>
    <w:rsid w:val="00F22D4B"/>
    <w:rsid w:val="00F96EDE"/>
    <w:rsid w:val="00FB2C8B"/>
    <w:rsid w:val="00FD3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D6A85"/>
  <w15:chartTrackingRefBased/>
  <w15:docId w15:val="{D7A64362-6E94-A84C-BD08-C6FD504F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381"/>
    <w:rPr>
      <w:rFonts w:ascii="Times New Roman" w:eastAsia="Times New Roman" w:hAnsi="Times New Roman" w:cs="Times New Roman"/>
    </w:rPr>
  </w:style>
  <w:style w:type="paragraph" w:styleId="Heading1">
    <w:name w:val="heading 1"/>
    <w:basedOn w:val="Normal"/>
    <w:next w:val="Normal"/>
    <w:link w:val="Heading1Char"/>
    <w:uiPriority w:val="9"/>
    <w:qFormat/>
    <w:rsid w:val="0084092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096"/>
    <w:pPr>
      <w:ind w:left="720"/>
      <w:contextualSpacing/>
    </w:pPr>
  </w:style>
  <w:style w:type="paragraph" w:styleId="FootnoteText">
    <w:name w:val="footnote text"/>
    <w:basedOn w:val="Normal"/>
    <w:link w:val="FootnoteTextChar"/>
    <w:uiPriority w:val="99"/>
    <w:semiHidden/>
    <w:unhideWhenUsed/>
    <w:rsid w:val="00311096"/>
    <w:rPr>
      <w:sz w:val="20"/>
      <w:szCs w:val="20"/>
    </w:rPr>
  </w:style>
  <w:style w:type="character" w:customStyle="1" w:styleId="FootnoteTextChar">
    <w:name w:val="Footnote Text Char"/>
    <w:basedOn w:val="DefaultParagraphFont"/>
    <w:link w:val="FootnoteText"/>
    <w:uiPriority w:val="99"/>
    <w:semiHidden/>
    <w:rsid w:val="00311096"/>
    <w:rPr>
      <w:sz w:val="20"/>
      <w:szCs w:val="20"/>
    </w:rPr>
  </w:style>
  <w:style w:type="character" w:styleId="FootnoteReference">
    <w:name w:val="footnote reference"/>
    <w:basedOn w:val="DefaultParagraphFont"/>
    <w:uiPriority w:val="99"/>
    <w:semiHidden/>
    <w:unhideWhenUsed/>
    <w:rsid w:val="00311096"/>
    <w:rPr>
      <w:vertAlign w:val="superscript"/>
    </w:rPr>
  </w:style>
  <w:style w:type="character" w:styleId="Hyperlink">
    <w:name w:val="Hyperlink"/>
    <w:basedOn w:val="DefaultParagraphFont"/>
    <w:uiPriority w:val="99"/>
    <w:unhideWhenUsed/>
    <w:rsid w:val="00CE7BB2"/>
    <w:rPr>
      <w:color w:val="0563C1" w:themeColor="hyperlink"/>
      <w:u w:val="single"/>
    </w:rPr>
  </w:style>
  <w:style w:type="character" w:styleId="UnresolvedMention">
    <w:name w:val="Unresolved Mention"/>
    <w:basedOn w:val="DefaultParagraphFont"/>
    <w:uiPriority w:val="99"/>
    <w:semiHidden/>
    <w:unhideWhenUsed/>
    <w:rsid w:val="00CE7BB2"/>
    <w:rPr>
      <w:color w:val="605E5C"/>
      <w:shd w:val="clear" w:color="auto" w:fill="E1DFDD"/>
    </w:rPr>
  </w:style>
  <w:style w:type="character" w:styleId="FollowedHyperlink">
    <w:name w:val="FollowedHyperlink"/>
    <w:basedOn w:val="DefaultParagraphFont"/>
    <w:uiPriority w:val="99"/>
    <w:semiHidden/>
    <w:unhideWhenUsed/>
    <w:rsid w:val="00B01A0E"/>
    <w:rPr>
      <w:color w:val="954F72" w:themeColor="followedHyperlink"/>
      <w:u w:val="single"/>
    </w:rPr>
  </w:style>
  <w:style w:type="character" w:styleId="CommentReference">
    <w:name w:val="annotation reference"/>
    <w:basedOn w:val="DefaultParagraphFont"/>
    <w:uiPriority w:val="99"/>
    <w:semiHidden/>
    <w:unhideWhenUsed/>
    <w:rsid w:val="00C32B6A"/>
    <w:rPr>
      <w:sz w:val="16"/>
      <w:szCs w:val="16"/>
    </w:rPr>
  </w:style>
  <w:style w:type="paragraph" w:styleId="CommentText">
    <w:name w:val="annotation text"/>
    <w:basedOn w:val="Normal"/>
    <w:link w:val="CommentTextChar"/>
    <w:uiPriority w:val="99"/>
    <w:semiHidden/>
    <w:unhideWhenUsed/>
    <w:rsid w:val="00C32B6A"/>
    <w:rPr>
      <w:sz w:val="20"/>
      <w:szCs w:val="20"/>
    </w:rPr>
  </w:style>
  <w:style w:type="character" w:customStyle="1" w:styleId="CommentTextChar">
    <w:name w:val="Comment Text Char"/>
    <w:basedOn w:val="DefaultParagraphFont"/>
    <w:link w:val="CommentText"/>
    <w:uiPriority w:val="99"/>
    <w:semiHidden/>
    <w:rsid w:val="00C32B6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2B6A"/>
    <w:rPr>
      <w:b/>
      <w:bCs/>
    </w:rPr>
  </w:style>
  <w:style w:type="character" w:customStyle="1" w:styleId="CommentSubjectChar">
    <w:name w:val="Comment Subject Char"/>
    <w:basedOn w:val="CommentTextChar"/>
    <w:link w:val="CommentSubject"/>
    <w:uiPriority w:val="99"/>
    <w:semiHidden/>
    <w:rsid w:val="00C32B6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C32B6A"/>
    <w:pPr>
      <w:tabs>
        <w:tab w:val="center" w:pos="4680"/>
        <w:tab w:val="right" w:pos="9360"/>
      </w:tabs>
    </w:pPr>
  </w:style>
  <w:style w:type="character" w:customStyle="1" w:styleId="HeaderChar">
    <w:name w:val="Header Char"/>
    <w:basedOn w:val="DefaultParagraphFont"/>
    <w:link w:val="Header"/>
    <w:uiPriority w:val="99"/>
    <w:rsid w:val="00C32B6A"/>
    <w:rPr>
      <w:rFonts w:ascii="Times New Roman" w:eastAsia="Times New Roman" w:hAnsi="Times New Roman" w:cs="Times New Roman"/>
    </w:rPr>
  </w:style>
  <w:style w:type="character" w:styleId="PageNumber">
    <w:name w:val="page number"/>
    <w:basedOn w:val="DefaultParagraphFont"/>
    <w:uiPriority w:val="99"/>
    <w:semiHidden/>
    <w:unhideWhenUsed/>
    <w:rsid w:val="00C32B6A"/>
  </w:style>
  <w:style w:type="paragraph" w:styleId="Footer">
    <w:name w:val="footer"/>
    <w:basedOn w:val="Normal"/>
    <w:link w:val="FooterChar"/>
    <w:uiPriority w:val="99"/>
    <w:unhideWhenUsed/>
    <w:rsid w:val="00C32B6A"/>
    <w:pPr>
      <w:tabs>
        <w:tab w:val="center" w:pos="4680"/>
        <w:tab w:val="right" w:pos="9360"/>
      </w:tabs>
    </w:pPr>
  </w:style>
  <w:style w:type="character" w:customStyle="1" w:styleId="FooterChar">
    <w:name w:val="Footer Char"/>
    <w:basedOn w:val="DefaultParagraphFont"/>
    <w:link w:val="Footer"/>
    <w:uiPriority w:val="99"/>
    <w:rsid w:val="00C32B6A"/>
    <w:rPr>
      <w:rFonts w:ascii="Times New Roman" w:eastAsia="Times New Roman" w:hAnsi="Times New Roman" w:cs="Times New Roman"/>
    </w:rPr>
  </w:style>
  <w:style w:type="character" w:customStyle="1" w:styleId="Heading1Char">
    <w:name w:val="Heading 1 Char"/>
    <w:basedOn w:val="DefaultParagraphFont"/>
    <w:link w:val="Heading1"/>
    <w:uiPriority w:val="9"/>
    <w:rsid w:val="0084092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ED6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25">
      <w:bodyDiv w:val="1"/>
      <w:marLeft w:val="0"/>
      <w:marRight w:val="0"/>
      <w:marTop w:val="0"/>
      <w:marBottom w:val="0"/>
      <w:divBdr>
        <w:top w:val="none" w:sz="0" w:space="0" w:color="auto"/>
        <w:left w:val="none" w:sz="0" w:space="0" w:color="auto"/>
        <w:bottom w:val="none" w:sz="0" w:space="0" w:color="auto"/>
        <w:right w:val="none" w:sz="0" w:space="0" w:color="auto"/>
      </w:divBdr>
    </w:div>
    <w:div w:id="26804750">
      <w:bodyDiv w:val="1"/>
      <w:marLeft w:val="0"/>
      <w:marRight w:val="0"/>
      <w:marTop w:val="0"/>
      <w:marBottom w:val="0"/>
      <w:divBdr>
        <w:top w:val="none" w:sz="0" w:space="0" w:color="auto"/>
        <w:left w:val="none" w:sz="0" w:space="0" w:color="auto"/>
        <w:bottom w:val="none" w:sz="0" w:space="0" w:color="auto"/>
        <w:right w:val="none" w:sz="0" w:space="0" w:color="auto"/>
      </w:divBdr>
    </w:div>
    <w:div w:id="87387481">
      <w:bodyDiv w:val="1"/>
      <w:marLeft w:val="0"/>
      <w:marRight w:val="0"/>
      <w:marTop w:val="0"/>
      <w:marBottom w:val="0"/>
      <w:divBdr>
        <w:top w:val="none" w:sz="0" w:space="0" w:color="auto"/>
        <w:left w:val="none" w:sz="0" w:space="0" w:color="auto"/>
        <w:bottom w:val="none" w:sz="0" w:space="0" w:color="auto"/>
        <w:right w:val="none" w:sz="0" w:space="0" w:color="auto"/>
      </w:divBdr>
    </w:div>
    <w:div w:id="122888709">
      <w:bodyDiv w:val="1"/>
      <w:marLeft w:val="0"/>
      <w:marRight w:val="0"/>
      <w:marTop w:val="0"/>
      <w:marBottom w:val="0"/>
      <w:divBdr>
        <w:top w:val="none" w:sz="0" w:space="0" w:color="auto"/>
        <w:left w:val="none" w:sz="0" w:space="0" w:color="auto"/>
        <w:bottom w:val="none" w:sz="0" w:space="0" w:color="auto"/>
        <w:right w:val="none" w:sz="0" w:space="0" w:color="auto"/>
      </w:divBdr>
    </w:div>
    <w:div w:id="166985813">
      <w:bodyDiv w:val="1"/>
      <w:marLeft w:val="0"/>
      <w:marRight w:val="0"/>
      <w:marTop w:val="0"/>
      <w:marBottom w:val="0"/>
      <w:divBdr>
        <w:top w:val="none" w:sz="0" w:space="0" w:color="auto"/>
        <w:left w:val="none" w:sz="0" w:space="0" w:color="auto"/>
        <w:bottom w:val="none" w:sz="0" w:space="0" w:color="auto"/>
        <w:right w:val="none" w:sz="0" w:space="0" w:color="auto"/>
      </w:divBdr>
    </w:div>
    <w:div w:id="187109445">
      <w:bodyDiv w:val="1"/>
      <w:marLeft w:val="0"/>
      <w:marRight w:val="0"/>
      <w:marTop w:val="0"/>
      <w:marBottom w:val="0"/>
      <w:divBdr>
        <w:top w:val="none" w:sz="0" w:space="0" w:color="auto"/>
        <w:left w:val="none" w:sz="0" w:space="0" w:color="auto"/>
        <w:bottom w:val="none" w:sz="0" w:space="0" w:color="auto"/>
        <w:right w:val="none" w:sz="0" w:space="0" w:color="auto"/>
      </w:divBdr>
    </w:div>
    <w:div w:id="189730936">
      <w:bodyDiv w:val="1"/>
      <w:marLeft w:val="0"/>
      <w:marRight w:val="0"/>
      <w:marTop w:val="0"/>
      <w:marBottom w:val="0"/>
      <w:divBdr>
        <w:top w:val="none" w:sz="0" w:space="0" w:color="auto"/>
        <w:left w:val="none" w:sz="0" w:space="0" w:color="auto"/>
        <w:bottom w:val="none" w:sz="0" w:space="0" w:color="auto"/>
        <w:right w:val="none" w:sz="0" w:space="0" w:color="auto"/>
      </w:divBdr>
    </w:div>
    <w:div w:id="217057933">
      <w:bodyDiv w:val="1"/>
      <w:marLeft w:val="0"/>
      <w:marRight w:val="0"/>
      <w:marTop w:val="0"/>
      <w:marBottom w:val="0"/>
      <w:divBdr>
        <w:top w:val="none" w:sz="0" w:space="0" w:color="auto"/>
        <w:left w:val="none" w:sz="0" w:space="0" w:color="auto"/>
        <w:bottom w:val="none" w:sz="0" w:space="0" w:color="auto"/>
        <w:right w:val="none" w:sz="0" w:space="0" w:color="auto"/>
      </w:divBdr>
    </w:div>
    <w:div w:id="260457056">
      <w:bodyDiv w:val="1"/>
      <w:marLeft w:val="0"/>
      <w:marRight w:val="0"/>
      <w:marTop w:val="0"/>
      <w:marBottom w:val="0"/>
      <w:divBdr>
        <w:top w:val="none" w:sz="0" w:space="0" w:color="auto"/>
        <w:left w:val="none" w:sz="0" w:space="0" w:color="auto"/>
        <w:bottom w:val="none" w:sz="0" w:space="0" w:color="auto"/>
        <w:right w:val="none" w:sz="0" w:space="0" w:color="auto"/>
      </w:divBdr>
    </w:div>
    <w:div w:id="327749893">
      <w:bodyDiv w:val="1"/>
      <w:marLeft w:val="0"/>
      <w:marRight w:val="0"/>
      <w:marTop w:val="0"/>
      <w:marBottom w:val="0"/>
      <w:divBdr>
        <w:top w:val="none" w:sz="0" w:space="0" w:color="auto"/>
        <w:left w:val="none" w:sz="0" w:space="0" w:color="auto"/>
        <w:bottom w:val="none" w:sz="0" w:space="0" w:color="auto"/>
        <w:right w:val="none" w:sz="0" w:space="0" w:color="auto"/>
      </w:divBdr>
      <w:divsChild>
        <w:div w:id="180702087">
          <w:marLeft w:val="0"/>
          <w:marRight w:val="0"/>
          <w:marTop w:val="0"/>
          <w:marBottom w:val="0"/>
          <w:divBdr>
            <w:top w:val="none" w:sz="0" w:space="0" w:color="auto"/>
            <w:left w:val="none" w:sz="0" w:space="0" w:color="auto"/>
            <w:bottom w:val="none" w:sz="0" w:space="0" w:color="auto"/>
            <w:right w:val="none" w:sz="0" w:space="0" w:color="auto"/>
          </w:divBdr>
        </w:div>
      </w:divsChild>
    </w:div>
    <w:div w:id="371030158">
      <w:bodyDiv w:val="1"/>
      <w:marLeft w:val="0"/>
      <w:marRight w:val="0"/>
      <w:marTop w:val="0"/>
      <w:marBottom w:val="0"/>
      <w:divBdr>
        <w:top w:val="none" w:sz="0" w:space="0" w:color="auto"/>
        <w:left w:val="none" w:sz="0" w:space="0" w:color="auto"/>
        <w:bottom w:val="none" w:sz="0" w:space="0" w:color="auto"/>
        <w:right w:val="none" w:sz="0" w:space="0" w:color="auto"/>
      </w:divBdr>
    </w:div>
    <w:div w:id="379986332">
      <w:bodyDiv w:val="1"/>
      <w:marLeft w:val="0"/>
      <w:marRight w:val="0"/>
      <w:marTop w:val="0"/>
      <w:marBottom w:val="0"/>
      <w:divBdr>
        <w:top w:val="none" w:sz="0" w:space="0" w:color="auto"/>
        <w:left w:val="none" w:sz="0" w:space="0" w:color="auto"/>
        <w:bottom w:val="none" w:sz="0" w:space="0" w:color="auto"/>
        <w:right w:val="none" w:sz="0" w:space="0" w:color="auto"/>
      </w:divBdr>
    </w:div>
    <w:div w:id="407461431">
      <w:bodyDiv w:val="1"/>
      <w:marLeft w:val="0"/>
      <w:marRight w:val="0"/>
      <w:marTop w:val="0"/>
      <w:marBottom w:val="0"/>
      <w:divBdr>
        <w:top w:val="none" w:sz="0" w:space="0" w:color="auto"/>
        <w:left w:val="none" w:sz="0" w:space="0" w:color="auto"/>
        <w:bottom w:val="none" w:sz="0" w:space="0" w:color="auto"/>
        <w:right w:val="none" w:sz="0" w:space="0" w:color="auto"/>
      </w:divBdr>
    </w:div>
    <w:div w:id="436411002">
      <w:bodyDiv w:val="1"/>
      <w:marLeft w:val="0"/>
      <w:marRight w:val="0"/>
      <w:marTop w:val="0"/>
      <w:marBottom w:val="0"/>
      <w:divBdr>
        <w:top w:val="none" w:sz="0" w:space="0" w:color="auto"/>
        <w:left w:val="none" w:sz="0" w:space="0" w:color="auto"/>
        <w:bottom w:val="none" w:sz="0" w:space="0" w:color="auto"/>
        <w:right w:val="none" w:sz="0" w:space="0" w:color="auto"/>
      </w:divBdr>
      <w:divsChild>
        <w:div w:id="1663005895">
          <w:marLeft w:val="0"/>
          <w:marRight w:val="0"/>
          <w:marTop w:val="0"/>
          <w:marBottom w:val="0"/>
          <w:divBdr>
            <w:top w:val="none" w:sz="0" w:space="0" w:color="auto"/>
            <w:left w:val="none" w:sz="0" w:space="0" w:color="auto"/>
            <w:bottom w:val="none" w:sz="0" w:space="0" w:color="auto"/>
            <w:right w:val="none" w:sz="0" w:space="0" w:color="auto"/>
          </w:divBdr>
        </w:div>
      </w:divsChild>
    </w:div>
    <w:div w:id="494566428">
      <w:bodyDiv w:val="1"/>
      <w:marLeft w:val="0"/>
      <w:marRight w:val="0"/>
      <w:marTop w:val="0"/>
      <w:marBottom w:val="0"/>
      <w:divBdr>
        <w:top w:val="none" w:sz="0" w:space="0" w:color="auto"/>
        <w:left w:val="none" w:sz="0" w:space="0" w:color="auto"/>
        <w:bottom w:val="none" w:sz="0" w:space="0" w:color="auto"/>
        <w:right w:val="none" w:sz="0" w:space="0" w:color="auto"/>
      </w:divBdr>
    </w:div>
    <w:div w:id="522136725">
      <w:bodyDiv w:val="1"/>
      <w:marLeft w:val="0"/>
      <w:marRight w:val="0"/>
      <w:marTop w:val="0"/>
      <w:marBottom w:val="0"/>
      <w:divBdr>
        <w:top w:val="none" w:sz="0" w:space="0" w:color="auto"/>
        <w:left w:val="none" w:sz="0" w:space="0" w:color="auto"/>
        <w:bottom w:val="none" w:sz="0" w:space="0" w:color="auto"/>
        <w:right w:val="none" w:sz="0" w:space="0" w:color="auto"/>
      </w:divBdr>
    </w:div>
    <w:div w:id="543712579">
      <w:bodyDiv w:val="1"/>
      <w:marLeft w:val="0"/>
      <w:marRight w:val="0"/>
      <w:marTop w:val="0"/>
      <w:marBottom w:val="0"/>
      <w:divBdr>
        <w:top w:val="none" w:sz="0" w:space="0" w:color="auto"/>
        <w:left w:val="none" w:sz="0" w:space="0" w:color="auto"/>
        <w:bottom w:val="none" w:sz="0" w:space="0" w:color="auto"/>
        <w:right w:val="none" w:sz="0" w:space="0" w:color="auto"/>
      </w:divBdr>
    </w:div>
    <w:div w:id="562838247">
      <w:bodyDiv w:val="1"/>
      <w:marLeft w:val="0"/>
      <w:marRight w:val="0"/>
      <w:marTop w:val="0"/>
      <w:marBottom w:val="0"/>
      <w:divBdr>
        <w:top w:val="none" w:sz="0" w:space="0" w:color="auto"/>
        <w:left w:val="none" w:sz="0" w:space="0" w:color="auto"/>
        <w:bottom w:val="none" w:sz="0" w:space="0" w:color="auto"/>
        <w:right w:val="none" w:sz="0" w:space="0" w:color="auto"/>
      </w:divBdr>
    </w:div>
    <w:div w:id="603195599">
      <w:bodyDiv w:val="1"/>
      <w:marLeft w:val="0"/>
      <w:marRight w:val="0"/>
      <w:marTop w:val="0"/>
      <w:marBottom w:val="0"/>
      <w:divBdr>
        <w:top w:val="none" w:sz="0" w:space="0" w:color="auto"/>
        <w:left w:val="none" w:sz="0" w:space="0" w:color="auto"/>
        <w:bottom w:val="none" w:sz="0" w:space="0" w:color="auto"/>
        <w:right w:val="none" w:sz="0" w:space="0" w:color="auto"/>
      </w:divBdr>
    </w:div>
    <w:div w:id="689571665">
      <w:bodyDiv w:val="1"/>
      <w:marLeft w:val="0"/>
      <w:marRight w:val="0"/>
      <w:marTop w:val="0"/>
      <w:marBottom w:val="0"/>
      <w:divBdr>
        <w:top w:val="none" w:sz="0" w:space="0" w:color="auto"/>
        <w:left w:val="none" w:sz="0" w:space="0" w:color="auto"/>
        <w:bottom w:val="none" w:sz="0" w:space="0" w:color="auto"/>
        <w:right w:val="none" w:sz="0" w:space="0" w:color="auto"/>
      </w:divBdr>
    </w:div>
    <w:div w:id="768044886">
      <w:bodyDiv w:val="1"/>
      <w:marLeft w:val="0"/>
      <w:marRight w:val="0"/>
      <w:marTop w:val="0"/>
      <w:marBottom w:val="0"/>
      <w:divBdr>
        <w:top w:val="none" w:sz="0" w:space="0" w:color="auto"/>
        <w:left w:val="none" w:sz="0" w:space="0" w:color="auto"/>
        <w:bottom w:val="none" w:sz="0" w:space="0" w:color="auto"/>
        <w:right w:val="none" w:sz="0" w:space="0" w:color="auto"/>
      </w:divBdr>
    </w:div>
    <w:div w:id="770514802">
      <w:bodyDiv w:val="1"/>
      <w:marLeft w:val="0"/>
      <w:marRight w:val="0"/>
      <w:marTop w:val="0"/>
      <w:marBottom w:val="0"/>
      <w:divBdr>
        <w:top w:val="none" w:sz="0" w:space="0" w:color="auto"/>
        <w:left w:val="none" w:sz="0" w:space="0" w:color="auto"/>
        <w:bottom w:val="none" w:sz="0" w:space="0" w:color="auto"/>
        <w:right w:val="none" w:sz="0" w:space="0" w:color="auto"/>
      </w:divBdr>
    </w:div>
    <w:div w:id="809323748">
      <w:bodyDiv w:val="1"/>
      <w:marLeft w:val="0"/>
      <w:marRight w:val="0"/>
      <w:marTop w:val="0"/>
      <w:marBottom w:val="0"/>
      <w:divBdr>
        <w:top w:val="none" w:sz="0" w:space="0" w:color="auto"/>
        <w:left w:val="none" w:sz="0" w:space="0" w:color="auto"/>
        <w:bottom w:val="none" w:sz="0" w:space="0" w:color="auto"/>
        <w:right w:val="none" w:sz="0" w:space="0" w:color="auto"/>
      </w:divBdr>
    </w:div>
    <w:div w:id="809711167">
      <w:bodyDiv w:val="1"/>
      <w:marLeft w:val="0"/>
      <w:marRight w:val="0"/>
      <w:marTop w:val="0"/>
      <w:marBottom w:val="0"/>
      <w:divBdr>
        <w:top w:val="none" w:sz="0" w:space="0" w:color="auto"/>
        <w:left w:val="none" w:sz="0" w:space="0" w:color="auto"/>
        <w:bottom w:val="none" w:sz="0" w:space="0" w:color="auto"/>
        <w:right w:val="none" w:sz="0" w:space="0" w:color="auto"/>
      </w:divBdr>
    </w:div>
    <w:div w:id="832531888">
      <w:bodyDiv w:val="1"/>
      <w:marLeft w:val="0"/>
      <w:marRight w:val="0"/>
      <w:marTop w:val="0"/>
      <w:marBottom w:val="0"/>
      <w:divBdr>
        <w:top w:val="none" w:sz="0" w:space="0" w:color="auto"/>
        <w:left w:val="none" w:sz="0" w:space="0" w:color="auto"/>
        <w:bottom w:val="none" w:sz="0" w:space="0" w:color="auto"/>
        <w:right w:val="none" w:sz="0" w:space="0" w:color="auto"/>
      </w:divBdr>
    </w:div>
    <w:div w:id="864296746">
      <w:bodyDiv w:val="1"/>
      <w:marLeft w:val="0"/>
      <w:marRight w:val="0"/>
      <w:marTop w:val="0"/>
      <w:marBottom w:val="0"/>
      <w:divBdr>
        <w:top w:val="none" w:sz="0" w:space="0" w:color="auto"/>
        <w:left w:val="none" w:sz="0" w:space="0" w:color="auto"/>
        <w:bottom w:val="none" w:sz="0" w:space="0" w:color="auto"/>
        <w:right w:val="none" w:sz="0" w:space="0" w:color="auto"/>
      </w:divBdr>
    </w:div>
    <w:div w:id="875971092">
      <w:bodyDiv w:val="1"/>
      <w:marLeft w:val="0"/>
      <w:marRight w:val="0"/>
      <w:marTop w:val="0"/>
      <w:marBottom w:val="0"/>
      <w:divBdr>
        <w:top w:val="none" w:sz="0" w:space="0" w:color="auto"/>
        <w:left w:val="none" w:sz="0" w:space="0" w:color="auto"/>
        <w:bottom w:val="none" w:sz="0" w:space="0" w:color="auto"/>
        <w:right w:val="none" w:sz="0" w:space="0" w:color="auto"/>
      </w:divBdr>
    </w:div>
    <w:div w:id="890002558">
      <w:bodyDiv w:val="1"/>
      <w:marLeft w:val="0"/>
      <w:marRight w:val="0"/>
      <w:marTop w:val="0"/>
      <w:marBottom w:val="0"/>
      <w:divBdr>
        <w:top w:val="none" w:sz="0" w:space="0" w:color="auto"/>
        <w:left w:val="none" w:sz="0" w:space="0" w:color="auto"/>
        <w:bottom w:val="none" w:sz="0" w:space="0" w:color="auto"/>
        <w:right w:val="none" w:sz="0" w:space="0" w:color="auto"/>
      </w:divBdr>
    </w:div>
    <w:div w:id="920871462">
      <w:bodyDiv w:val="1"/>
      <w:marLeft w:val="0"/>
      <w:marRight w:val="0"/>
      <w:marTop w:val="0"/>
      <w:marBottom w:val="0"/>
      <w:divBdr>
        <w:top w:val="none" w:sz="0" w:space="0" w:color="auto"/>
        <w:left w:val="none" w:sz="0" w:space="0" w:color="auto"/>
        <w:bottom w:val="none" w:sz="0" w:space="0" w:color="auto"/>
        <w:right w:val="none" w:sz="0" w:space="0" w:color="auto"/>
      </w:divBdr>
    </w:div>
    <w:div w:id="968973255">
      <w:bodyDiv w:val="1"/>
      <w:marLeft w:val="0"/>
      <w:marRight w:val="0"/>
      <w:marTop w:val="0"/>
      <w:marBottom w:val="0"/>
      <w:divBdr>
        <w:top w:val="none" w:sz="0" w:space="0" w:color="auto"/>
        <w:left w:val="none" w:sz="0" w:space="0" w:color="auto"/>
        <w:bottom w:val="none" w:sz="0" w:space="0" w:color="auto"/>
        <w:right w:val="none" w:sz="0" w:space="0" w:color="auto"/>
      </w:divBdr>
    </w:div>
    <w:div w:id="989289864">
      <w:bodyDiv w:val="1"/>
      <w:marLeft w:val="0"/>
      <w:marRight w:val="0"/>
      <w:marTop w:val="0"/>
      <w:marBottom w:val="0"/>
      <w:divBdr>
        <w:top w:val="none" w:sz="0" w:space="0" w:color="auto"/>
        <w:left w:val="none" w:sz="0" w:space="0" w:color="auto"/>
        <w:bottom w:val="none" w:sz="0" w:space="0" w:color="auto"/>
        <w:right w:val="none" w:sz="0" w:space="0" w:color="auto"/>
      </w:divBdr>
    </w:div>
    <w:div w:id="1034041291">
      <w:bodyDiv w:val="1"/>
      <w:marLeft w:val="0"/>
      <w:marRight w:val="0"/>
      <w:marTop w:val="0"/>
      <w:marBottom w:val="0"/>
      <w:divBdr>
        <w:top w:val="none" w:sz="0" w:space="0" w:color="auto"/>
        <w:left w:val="none" w:sz="0" w:space="0" w:color="auto"/>
        <w:bottom w:val="none" w:sz="0" w:space="0" w:color="auto"/>
        <w:right w:val="none" w:sz="0" w:space="0" w:color="auto"/>
      </w:divBdr>
    </w:div>
    <w:div w:id="1047997659">
      <w:bodyDiv w:val="1"/>
      <w:marLeft w:val="0"/>
      <w:marRight w:val="0"/>
      <w:marTop w:val="0"/>
      <w:marBottom w:val="0"/>
      <w:divBdr>
        <w:top w:val="none" w:sz="0" w:space="0" w:color="auto"/>
        <w:left w:val="none" w:sz="0" w:space="0" w:color="auto"/>
        <w:bottom w:val="none" w:sz="0" w:space="0" w:color="auto"/>
        <w:right w:val="none" w:sz="0" w:space="0" w:color="auto"/>
      </w:divBdr>
    </w:div>
    <w:div w:id="1050568302">
      <w:bodyDiv w:val="1"/>
      <w:marLeft w:val="0"/>
      <w:marRight w:val="0"/>
      <w:marTop w:val="0"/>
      <w:marBottom w:val="0"/>
      <w:divBdr>
        <w:top w:val="none" w:sz="0" w:space="0" w:color="auto"/>
        <w:left w:val="none" w:sz="0" w:space="0" w:color="auto"/>
        <w:bottom w:val="none" w:sz="0" w:space="0" w:color="auto"/>
        <w:right w:val="none" w:sz="0" w:space="0" w:color="auto"/>
      </w:divBdr>
    </w:div>
    <w:div w:id="1053772196">
      <w:bodyDiv w:val="1"/>
      <w:marLeft w:val="0"/>
      <w:marRight w:val="0"/>
      <w:marTop w:val="0"/>
      <w:marBottom w:val="0"/>
      <w:divBdr>
        <w:top w:val="none" w:sz="0" w:space="0" w:color="auto"/>
        <w:left w:val="none" w:sz="0" w:space="0" w:color="auto"/>
        <w:bottom w:val="none" w:sz="0" w:space="0" w:color="auto"/>
        <w:right w:val="none" w:sz="0" w:space="0" w:color="auto"/>
      </w:divBdr>
    </w:div>
    <w:div w:id="1081367083">
      <w:bodyDiv w:val="1"/>
      <w:marLeft w:val="0"/>
      <w:marRight w:val="0"/>
      <w:marTop w:val="0"/>
      <w:marBottom w:val="0"/>
      <w:divBdr>
        <w:top w:val="none" w:sz="0" w:space="0" w:color="auto"/>
        <w:left w:val="none" w:sz="0" w:space="0" w:color="auto"/>
        <w:bottom w:val="none" w:sz="0" w:space="0" w:color="auto"/>
        <w:right w:val="none" w:sz="0" w:space="0" w:color="auto"/>
      </w:divBdr>
    </w:div>
    <w:div w:id="1089960758">
      <w:bodyDiv w:val="1"/>
      <w:marLeft w:val="0"/>
      <w:marRight w:val="0"/>
      <w:marTop w:val="0"/>
      <w:marBottom w:val="0"/>
      <w:divBdr>
        <w:top w:val="none" w:sz="0" w:space="0" w:color="auto"/>
        <w:left w:val="none" w:sz="0" w:space="0" w:color="auto"/>
        <w:bottom w:val="none" w:sz="0" w:space="0" w:color="auto"/>
        <w:right w:val="none" w:sz="0" w:space="0" w:color="auto"/>
      </w:divBdr>
    </w:div>
    <w:div w:id="1134444264">
      <w:bodyDiv w:val="1"/>
      <w:marLeft w:val="0"/>
      <w:marRight w:val="0"/>
      <w:marTop w:val="0"/>
      <w:marBottom w:val="0"/>
      <w:divBdr>
        <w:top w:val="none" w:sz="0" w:space="0" w:color="auto"/>
        <w:left w:val="none" w:sz="0" w:space="0" w:color="auto"/>
        <w:bottom w:val="none" w:sz="0" w:space="0" w:color="auto"/>
        <w:right w:val="none" w:sz="0" w:space="0" w:color="auto"/>
      </w:divBdr>
    </w:div>
    <w:div w:id="1259018545">
      <w:bodyDiv w:val="1"/>
      <w:marLeft w:val="0"/>
      <w:marRight w:val="0"/>
      <w:marTop w:val="0"/>
      <w:marBottom w:val="0"/>
      <w:divBdr>
        <w:top w:val="none" w:sz="0" w:space="0" w:color="auto"/>
        <w:left w:val="none" w:sz="0" w:space="0" w:color="auto"/>
        <w:bottom w:val="none" w:sz="0" w:space="0" w:color="auto"/>
        <w:right w:val="none" w:sz="0" w:space="0" w:color="auto"/>
      </w:divBdr>
    </w:div>
    <w:div w:id="1269771136">
      <w:bodyDiv w:val="1"/>
      <w:marLeft w:val="0"/>
      <w:marRight w:val="0"/>
      <w:marTop w:val="0"/>
      <w:marBottom w:val="0"/>
      <w:divBdr>
        <w:top w:val="none" w:sz="0" w:space="0" w:color="auto"/>
        <w:left w:val="none" w:sz="0" w:space="0" w:color="auto"/>
        <w:bottom w:val="none" w:sz="0" w:space="0" w:color="auto"/>
        <w:right w:val="none" w:sz="0" w:space="0" w:color="auto"/>
      </w:divBdr>
    </w:div>
    <w:div w:id="1282690448">
      <w:bodyDiv w:val="1"/>
      <w:marLeft w:val="0"/>
      <w:marRight w:val="0"/>
      <w:marTop w:val="0"/>
      <w:marBottom w:val="0"/>
      <w:divBdr>
        <w:top w:val="none" w:sz="0" w:space="0" w:color="auto"/>
        <w:left w:val="none" w:sz="0" w:space="0" w:color="auto"/>
        <w:bottom w:val="none" w:sz="0" w:space="0" w:color="auto"/>
        <w:right w:val="none" w:sz="0" w:space="0" w:color="auto"/>
      </w:divBdr>
    </w:div>
    <w:div w:id="1387492372">
      <w:bodyDiv w:val="1"/>
      <w:marLeft w:val="0"/>
      <w:marRight w:val="0"/>
      <w:marTop w:val="0"/>
      <w:marBottom w:val="0"/>
      <w:divBdr>
        <w:top w:val="none" w:sz="0" w:space="0" w:color="auto"/>
        <w:left w:val="none" w:sz="0" w:space="0" w:color="auto"/>
        <w:bottom w:val="none" w:sz="0" w:space="0" w:color="auto"/>
        <w:right w:val="none" w:sz="0" w:space="0" w:color="auto"/>
      </w:divBdr>
    </w:div>
    <w:div w:id="1398701826">
      <w:bodyDiv w:val="1"/>
      <w:marLeft w:val="0"/>
      <w:marRight w:val="0"/>
      <w:marTop w:val="0"/>
      <w:marBottom w:val="0"/>
      <w:divBdr>
        <w:top w:val="none" w:sz="0" w:space="0" w:color="auto"/>
        <w:left w:val="none" w:sz="0" w:space="0" w:color="auto"/>
        <w:bottom w:val="none" w:sz="0" w:space="0" w:color="auto"/>
        <w:right w:val="none" w:sz="0" w:space="0" w:color="auto"/>
      </w:divBdr>
    </w:div>
    <w:div w:id="1426462846">
      <w:bodyDiv w:val="1"/>
      <w:marLeft w:val="0"/>
      <w:marRight w:val="0"/>
      <w:marTop w:val="0"/>
      <w:marBottom w:val="0"/>
      <w:divBdr>
        <w:top w:val="none" w:sz="0" w:space="0" w:color="auto"/>
        <w:left w:val="none" w:sz="0" w:space="0" w:color="auto"/>
        <w:bottom w:val="none" w:sz="0" w:space="0" w:color="auto"/>
        <w:right w:val="none" w:sz="0" w:space="0" w:color="auto"/>
      </w:divBdr>
    </w:div>
    <w:div w:id="1487162045">
      <w:bodyDiv w:val="1"/>
      <w:marLeft w:val="0"/>
      <w:marRight w:val="0"/>
      <w:marTop w:val="0"/>
      <w:marBottom w:val="0"/>
      <w:divBdr>
        <w:top w:val="none" w:sz="0" w:space="0" w:color="auto"/>
        <w:left w:val="none" w:sz="0" w:space="0" w:color="auto"/>
        <w:bottom w:val="none" w:sz="0" w:space="0" w:color="auto"/>
        <w:right w:val="none" w:sz="0" w:space="0" w:color="auto"/>
      </w:divBdr>
    </w:div>
    <w:div w:id="1509059102">
      <w:bodyDiv w:val="1"/>
      <w:marLeft w:val="0"/>
      <w:marRight w:val="0"/>
      <w:marTop w:val="0"/>
      <w:marBottom w:val="0"/>
      <w:divBdr>
        <w:top w:val="none" w:sz="0" w:space="0" w:color="auto"/>
        <w:left w:val="none" w:sz="0" w:space="0" w:color="auto"/>
        <w:bottom w:val="none" w:sz="0" w:space="0" w:color="auto"/>
        <w:right w:val="none" w:sz="0" w:space="0" w:color="auto"/>
      </w:divBdr>
    </w:div>
    <w:div w:id="1515150520">
      <w:bodyDiv w:val="1"/>
      <w:marLeft w:val="0"/>
      <w:marRight w:val="0"/>
      <w:marTop w:val="0"/>
      <w:marBottom w:val="0"/>
      <w:divBdr>
        <w:top w:val="none" w:sz="0" w:space="0" w:color="auto"/>
        <w:left w:val="none" w:sz="0" w:space="0" w:color="auto"/>
        <w:bottom w:val="none" w:sz="0" w:space="0" w:color="auto"/>
        <w:right w:val="none" w:sz="0" w:space="0" w:color="auto"/>
      </w:divBdr>
    </w:div>
    <w:div w:id="1575748136">
      <w:bodyDiv w:val="1"/>
      <w:marLeft w:val="0"/>
      <w:marRight w:val="0"/>
      <w:marTop w:val="0"/>
      <w:marBottom w:val="0"/>
      <w:divBdr>
        <w:top w:val="none" w:sz="0" w:space="0" w:color="auto"/>
        <w:left w:val="none" w:sz="0" w:space="0" w:color="auto"/>
        <w:bottom w:val="none" w:sz="0" w:space="0" w:color="auto"/>
        <w:right w:val="none" w:sz="0" w:space="0" w:color="auto"/>
      </w:divBdr>
    </w:div>
    <w:div w:id="1591085805">
      <w:bodyDiv w:val="1"/>
      <w:marLeft w:val="0"/>
      <w:marRight w:val="0"/>
      <w:marTop w:val="0"/>
      <w:marBottom w:val="0"/>
      <w:divBdr>
        <w:top w:val="none" w:sz="0" w:space="0" w:color="auto"/>
        <w:left w:val="none" w:sz="0" w:space="0" w:color="auto"/>
        <w:bottom w:val="none" w:sz="0" w:space="0" w:color="auto"/>
        <w:right w:val="none" w:sz="0" w:space="0" w:color="auto"/>
      </w:divBdr>
    </w:div>
    <w:div w:id="1611355951">
      <w:bodyDiv w:val="1"/>
      <w:marLeft w:val="0"/>
      <w:marRight w:val="0"/>
      <w:marTop w:val="0"/>
      <w:marBottom w:val="0"/>
      <w:divBdr>
        <w:top w:val="none" w:sz="0" w:space="0" w:color="auto"/>
        <w:left w:val="none" w:sz="0" w:space="0" w:color="auto"/>
        <w:bottom w:val="none" w:sz="0" w:space="0" w:color="auto"/>
        <w:right w:val="none" w:sz="0" w:space="0" w:color="auto"/>
      </w:divBdr>
    </w:div>
    <w:div w:id="1742755596">
      <w:bodyDiv w:val="1"/>
      <w:marLeft w:val="0"/>
      <w:marRight w:val="0"/>
      <w:marTop w:val="0"/>
      <w:marBottom w:val="0"/>
      <w:divBdr>
        <w:top w:val="none" w:sz="0" w:space="0" w:color="auto"/>
        <w:left w:val="none" w:sz="0" w:space="0" w:color="auto"/>
        <w:bottom w:val="none" w:sz="0" w:space="0" w:color="auto"/>
        <w:right w:val="none" w:sz="0" w:space="0" w:color="auto"/>
      </w:divBdr>
    </w:div>
    <w:div w:id="1747216670">
      <w:bodyDiv w:val="1"/>
      <w:marLeft w:val="0"/>
      <w:marRight w:val="0"/>
      <w:marTop w:val="0"/>
      <w:marBottom w:val="0"/>
      <w:divBdr>
        <w:top w:val="none" w:sz="0" w:space="0" w:color="auto"/>
        <w:left w:val="none" w:sz="0" w:space="0" w:color="auto"/>
        <w:bottom w:val="none" w:sz="0" w:space="0" w:color="auto"/>
        <w:right w:val="none" w:sz="0" w:space="0" w:color="auto"/>
      </w:divBdr>
    </w:div>
    <w:div w:id="1752192174">
      <w:bodyDiv w:val="1"/>
      <w:marLeft w:val="0"/>
      <w:marRight w:val="0"/>
      <w:marTop w:val="0"/>
      <w:marBottom w:val="0"/>
      <w:divBdr>
        <w:top w:val="none" w:sz="0" w:space="0" w:color="auto"/>
        <w:left w:val="none" w:sz="0" w:space="0" w:color="auto"/>
        <w:bottom w:val="none" w:sz="0" w:space="0" w:color="auto"/>
        <w:right w:val="none" w:sz="0" w:space="0" w:color="auto"/>
      </w:divBdr>
    </w:div>
    <w:div w:id="1792505566">
      <w:bodyDiv w:val="1"/>
      <w:marLeft w:val="0"/>
      <w:marRight w:val="0"/>
      <w:marTop w:val="0"/>
      <w:marBottom w:val="0"/>
      <w:divBdr>
        <w:top w:val="none" w:sz="0" w:space="0" w:color="auto"/>
        <w:left w:val="none" w:sz="0" w:space="0" w:color="auto"/>
        <w:bottom w:val="none" w:sz="0" w:space="0" w:color="auto"/>
        <w:right w:val="none" w:sz="0" w:space="0" w:color="auto"/>
      </w:divBdr>
    </w:div>
    <w:div w:id="1807317012">
      <w:bodyDiv w:val="1"/>
      <w:marLeft w:val="0"/>
      <w:marRight w:val="0"/>
      <w:marTop w:val="0"/>
      <w:marBottom w:val="0"/>
      <w:divBdr>
        <w:top w:val="none" w:sz="0" w:space="0" w:color="auto"/>
        <w:left w:val="none" w:sz="0" w:space="0" w:color="auto"/>
        <w:bottom w:val="none" w:sz="0" w:space="0" w:color="auto"/>
        <w:right w:val="none" w:sz="0" w:space="0" w:color="auto"/>
      </w:divBdr>
    </w:div>
    <w:div w:id="1851334526">
      <w:bodyDiv w:val="1"/>
      <w:marLeft w:val="0"/>
      <w:marRight w:val="0"/>
      <w:marTop w:val="0"/>
      <w:marBottom w:val="0"/>
      <w:divBdr>
        <w:top w:val="none" w:sz="0" w:space="0" w:color="auto"/>
        <w:left w:val="none" w:sz="0" w:space="0" w:color="auto"/>
        <w:bottom w:val="none" w:sz="0" w:space="0" w:color="auto"/>
        <w:right w:val="none" w:sz="0" w:space="0" w:color="auto"/>
      </w:divBdr>
    </w:div>
    <w:div w:id="1855145303">
      <w:bodyDiv w:val="1"/>
      <w:marLeft w:val="0"/>
      <w:marRight w:val="0"/>
      <w:marTop w:val="0"/>
      <w:marBottom w:val="0"/>
      <w:divBdr>
        <w:top w:val="none" w:sz="0" w:space="0" w:color="auto"/>
        <w:left w:val="none" w:sz="0" w:space="0" w:color="auto"/>
        <w:bottom w:val="none" w:sz="0" w:space="0" w:color="auto"/>
        <w:right w:val="none" w:sz="0" w:space="0" w:color="auto"/>
      </w:divBdr>
    </w:div>
    <w:div w:id="1879388140">
      <w:bodyDiv w:val="1"/>
      <w:marLeft w:val="0"/>
      <w:marRight w:val="0"/>
      <w:marTop w:val="0"/>
      <w:marBottom w:val="0"/>
      <w:divBdr>
        <w:top w:val="none" w:sz="0" w:space="0" w:color="auto"/>
        <w:left w:val="none" w:sz="0" w:space="0" w:color="auto"/>
        <w:bottom w:val="none" w:sz="0" w:space="0" w:color="auto"/>
        <w:right w:val="none" w:sz="0" w:space="0" w:color="auto"/>
      </w:divBdr>
    </w:div>
    <w:div w:id="1890455681">
      <w:bodyDiv w:val="1"/>
      <w:marLeft w:val="0"/>
      <w:marRight w:val="0"/>
      <w:marTop w:val="0"/>
      <w:marBottom w:val="0"/>
      <w:divBdr>
        <w:top w:val="none" w:sz="0" w:space="0" w:color="auto"/>
        <w:left w:val="none" w:sz="0" w:space="0" w:color="auto"/>
        <w:bottom w:val="none" w:sz="0" w:space="0" w:color="auto"/>
        <w:right w:val="none" w:sz="0" w:space="0" w:color="auto"/>
      </w:divBdr>
    </w:div>
    <w:div w:id="1893230191">
      <w:bodyDiv w:val="1"/>
      <w:marLeft w:val="0"/>
      <w:marRight w:val="0"/>
      <w:marTop w:val="0"/>
      <w:marBottom w:val="0"/>
      <w:divBdr>
        <w:top w:val="none" w:sz="0" w:space="0" w:color="auto"/>
        <w:left w:val="none" w:sz="0" w:space="0" w:color="auto"/>
        <w:bottom w:val="none" w:sz="0" w:space="0" w:color="auto"/>
        <w:right w:val="none" w:sz="0" w:space="0" w:color="auto"/>
      </w:divBdr>
    </w:div>
    <w:div w:id="1996757289">
      <w:bodyDiv w:val="1"/>
      <w:marLeft w:val="0"/>
      <w:marRight w:val="0"/>
      <w:marTop w:val="0"/>
      <w:marBottom w:val="0"/>
      <w:divBdr>
        <w:top w:val="none" w:sz="0" w:space="0" w:color="auto"/>
        <w:left w:val="none" w:sz="0" w:space="0" w:color="auto"/>
        <w:bottom w:val="none" w:sz="0" w:space="0" w:color="auto"/>
        <w:right w:val="none" w:sz="0" w:space="0" w:color="auto"/>
      </w:divBdr>
    </w:div>
    <w:div w:id="2021929632">
      <w:bodyDiv w:val="1"/>
      <w:marLeft w:val="0"/>
      <w:marRight w:val="0"/>
      <w:marTop w:val="0"/>
      <w:marBottom w:val="0"/>
      <w:divBdr>
        <w:top w:val="none" w:sz="0" w:space="0" w:color="auto"/>
        <w:left w:val="none" w:sz="0" w:space="0" w:color="auto"/>
        <w:bottom w:val="none" w:sz="0" w:space="0" w:color="auto"/>
        <w:right w:val="none" w:sz="0" w:space="0" w:color="auto"/>
      </w:divBdr>
    </w:div>
    <w:div w:id="2047560693">
      <w:bodyDiv w:val="1"/>
      <w:marLeft w:val="0"/>
      <w:marRight w:val="0"/>
      <w:marTop w:val="0"/>
      <w:marBottom w:val="0"/>
      <w:divBdr>
        <w:top w:val="none" w:sz="0" w:space="0" w:color="auto"/>
        <w:left w:val="none" w:sz="0" w:space="0" w:color="auto"/>
        <w:bottom w:val="none" w:sz="0" w:space="0" w:color="auto"/>
        <w:right w:val="none" w:sz="0" w:space="0" w:color="auto"/>
      </w:divBdr>
      <w:divsChild>
        <w:div w:id="780495809">
          <w:marLeft w:val="0"/>
          <w:marRight w:val="0"/>
          <w:marTop w:val="0"/>
          <w:marBottom w:val="0"/>
          <w:divBdr>
            <w:top w:val="none" w:sz="0" w:space="0" w:color="auto"/>
            <w:left w:val="none" w:sz="0" w:space="0" w:color="auto"/>
            <w:bottom w:val="none" w:sz="0" w:space="0" w:color="auto"/>
            <w:right w:val="none" w:sz="0" w:space="0" w:color="auto"/>
          </w:divBdr>
        </w:div>
      </w:divsChild>
    </w:div>
    <w:div w:id="208294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29</Pages>
  <Words>3232</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 Gupta</dc:creator>
  <cp:keywords/>
  <dc:description/>
  <cp:lastModifiedBy>Avi Gupta</cp:lastModifiedBy>
  <cp:revision>11</cp:revision>
  <cp:lastPrinted>2021-11-22T03:33:00Z</cp:lastPrinted>
  <dcterms:created xsi:type="dcterms:W3CDTF">2022-01-12T20:26:00Z</dcterms:created>
  <dcterms:modified xsi:type="dcterms:W3CDTF">2022-01-16T18:17:00Z</dcterms:modified>
</cp:coreProperties>
</file>